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45A23" w14:textId="77777777" w:rsidR="00F84708" w:rsidRPr="00F84708" w:rsidRDefault="00F84708" w:rsidP="0012337C">
      <w:pPr>
        <w:rPr>
          <w:color w:val="000000"/>
          <w:sz w:val="32"/>
          <w:szCs w:val="32"/>
        </w:rPr>
      </w:pPr>
    </w:p>
    <w:p w14:paraId="0C32E3BC" w14:textId="77777777" w:rsidR="007D64A0" w:rsidRPr="00A878F3" w:rsidRDefault="0012337C" w:rsidP="0012337C">
      <w:pPr>
        <w:pBdr>
          <w:bottom w:val="single" w:sz="6" w:space="1" w:color="auto"/>
        </w:pBdr>
        <w:spacing w:line="360" w:lineRule="auto"/>
        <w:ind w:left="708"/>
        <w:jc w:val="both"/>
        <w:rPr>
          <w:rFonts w:cs="Calibri"/>
          <w:b/>
          <w:szCs w:val="24"/>
        </w:rPr>
      </w:pPr>
      <w:r>
        <w:rPr>
          <w:rFonts w:cs="Calibri"/>
          <w:b/>
          <w:szCs w:val="24"/>
        </w:rPr>
        <w:t>F</w:t>
      </w:r>
      <w:r w:rsidR="007D64A0" w:rsidRPr="00A878F3">
        <w:rPr>
          <w:rFonts w:cs="Calibri"/>
          <w:b/>
          <w:szCs w:val="24"/>
        </w:rPr>
        <w:t xml:space="preserve">onctionnement du Comité </w:t>
      </w:r>
      <w:r>
        <w:rPr>
          <w:rFonts w:cs="Calibri"/>
          <w:b/>
          <w:szCs w:val="24"/>
        </w:rPr>
        <w:t xml:space="preserve">greffe </w:t>
      </w:r>
      <w:r w:rsidR="007D64A0" w:rsidRPr="00A878F3">
        <w:rPr>
          <w:rFonts w:cs="Calibri"/>
          <w:b/>
          <w:szCs w:val="24"/>
        </w:rPr>
        <w:t>de la SFCE</w:t>
      </w:r>
      <w:r>
        <w:rPr>
          <w:rFonts w:cs="Calibri"/>
          <w:b/>
          <w:szCs w:val="24"/>
        </w:rPr>
        <w:t xml:space="preserve"> / groupe pédiatrique de la SFGM-TC</w:t>
      </w:r>
    </w:p>
    <w:p w14:paraId="17574FE2" w14:textId="77777777" w:rsidR="00495AB4" w:rsidRDefault="00495AB4" w:rsidP="00495AB4">
      <w:pPr>
        <w:spacing w:after="0" w:line="360" w:lineRule="auto"/>
        <w:ind w:left="360"/>
        <w:rPr>
          <w:rFonts w:cs="Calibri"/>
          <w:b/>
          <w:szCs w:val="24"/>
        </w:rPr>
      </w:pPr>
    </w:p>
    <w:p w14:paraId="0BA04781" w14:textId="77777777" w:rsidR="007D64A0" w:rsidRPr="009E7457" w:rsidRDefault="007D64A0" w:rsidP="007D64A0">
      <w:pPr>
        <w:numPr>
          <w:ilvl w:val="0"/>
          <w:numId w:val="1"/>
        </w:numPr>
        <w:spacing w:after="0" w:line="360" w:lineRule="auto"/>
        <w:rPr>
          <w:rFonts w:cs="Calibri"/>
          <w:b/>
          <w:szCs w:val="24"/>
          <w:u w:val="single"/>
        </w:rPr>
      </w:pPr>
      <w:r w:rsidRPr="009E7457">
        <w:rPr>
          <w:rFonts w:cs="Calibri"/>
          <w:b/>
          <w:szCs w:val="24"/>
          <w:u w:val="single"/>
        </w:rPr>
        <w:t>Objectifs :</w:t>
      </w:r>
      <w:r w:rsidR="002C0181">
        <w:rPr>
          <w:rFonts w:cs="Calibri"/>
          <w:b/>
          <w:szCs w:val="24"/>
          <w:u w:val="single"/>
        </w:rPr>
        <w:t xml:space="preserve"> </w:t>
      </w:r>
    </w:p>
    <w:p w14:paraId="1EE3CE65" w14:textId="44D52ECA" w:rsidR="00415A44" w:rsidRPr="00415A44" w:rsidRDefault="007D64A0" w:rsidP="00415A44">
      <w:pPr>
        <w:pStyle w:val="Paragraphedeliste"/>
        <w:numPr>
          <w:ilvl w:val="0"/>
          <w:numId w:val="45"/>
        </w:numPr>
        <w:spacing w:line="240" w:lineRule="auto"/>
        <w:jc w:val="both"/>
        <w:rPr>
          <w:rFonts w:cs="Calibri"/>
          <w:szCs w:val="24"/>
        </w:rPr>
      </w:pPr>
      <w:r w:rsidRPr="00415A44">
        <w:rPr>
          <w:rFonts w:cs="Calibri"/>
          <w:szCs w:val="24"/>
        </w:rPr>
        <w:t>Mettre en commun les connaissances cliniques et bi</w:t>
      </w:r>
      <w:r w:rsidR="00415A44" w:rsidRPr="00415A44">
        <w:rPr>
          <w:rFonts w:cs="Calibri"/>
          <w:szCs w:val="24"/>
        </w:rPr>
        <w:t>ologiques récentes concernant les</w:t>
      </w:r>
      <w:r w:rsidRPr="00415A44">
        <w:rPr>
          <w:rFonts w:cs="Calibri"/>
          <w:szCs w:val="24"/>
        </w:rPr>
        <w:t xml:space="preserve"> </w:t>
      </w:r>
      <w:r w:rsidR="00415A44" w:rsidRPr="00415A44">
        <w:rPr>
          <w:rFonts w:cs="Calibri"/>
          <w:szCs w:val="24"/>
        </w:rPr>
        <w:t>greffes d</w:t>
      </w:r>
      <w:r w:rsidR="00975D9D">
        <w:rPr>
          <w:rFonts w:cs="Calibri"/>
          <w:szCs w:val="24"/>
        </w:rPr>
        <w:t>e cellules souches hématopoïétiq</w:t>
      </w:r>
      <w:r w:rsidR="00415A44" w:rsidRPr="00415A44">
        <w:rPr>
          <w:rFonts w:cs="Calibri"/>
          <w:szCs w:val="24"/>
        </w:rPr>
        <w:t>ues</w:t>
      </w:r>
      <w:r w:rsidRPr="00415A44">
        <w:rPr>
          <w:rFonts w:cs="Calibri"/>
          <w:szCs w:val="24"/>
        </w:rPr>
        <w:t xml:space="preserve"> afin que tous les membres du comité puissent en avoir connaissance.</w:t>
      </w:r>
    </w:p>
    <w:p w14:paraId="2471CAD1" w14:textId="77777777" w:rsidR="00415A44" w:rsidRDefault="007D64A0" w:rsidP="00415A44">
      <w:pPr>
        <w:pStyle w:val="Paragraphedeliste"/>
        <w:numPr>
          <w:ilvl w:val="0"/>
          <w:numId w:val="45"/>
        </w:numPr>
        <w:spacing w:line="240" w:lineRule="auto"/>
        <w:jc w:val="both"/>
        <w:rPr>
          <w:rFonts w:cs="Calibri"/>
          <w:szCs w:val="24"/>
        </w:rPr>
      </w:pPr>
      <w:r w:rsidRPr="00415A44">
        <w:rPr>
          <w:rFonts w:cs="Calibri"/>
          <w:szCs w:val="24"/>
        </w:rPr>
        <w:t xml:space="preserve">Concevoir et activer des essais thérapeutiques dans tous les domaines de la prise en charge globale des différentes </w:t>
      </w:r>
      <w:r w:rsidR="00461089" w:rsidRPr="00415A44">
        <w:rPr>
          <w:rFonts w:cs="Calibri"/>
          <w:szCs w:val="24"/>
        </w:rPr>
        <w:t xml:space="preserve">modalités de greffe (autologues et </w:t>
      </w:r>
      <w:proofErr w:type="spellStart"/>
      <w:r w:rsidR="00461089" w:rsidRPr="00415A44">
        <w:rPr>
          <w:rFonts w:cs="Calibri"/>
          <w:szCs w:val="24"/>
        </w:rPr>
        <w:t>allogéniques</w:t>
      </w:r>
      <w:proofErr w:type="spellEnd"/>
      <w:r w:rsidR="00461089" w:rsidRPr="00415A44">
        <w:rPr>
          <w:rFonts w:cs="Calibri"/>
          <w:szCs w:val="24"/>
        </w:rPr>
        <w:t xml:space="preserve">) </w:t>
      </w:r>
      <w:r w:rsidRPr="00415A44">
        <w:rPr>
          <w:rFonts w:cs="Calibri"/>
          <w:szCs w:val="24"/>
        </w:rPr>
        <w:t>au niveau national et international, participer aux efforts de recherche clinique internationale.</w:t>
      </w:r>
    </w:p>
    <w:p w14:paraId="3C7E6A66" w14:textId="77777777" w:rsidR="00415A44" w:rsidRDefault="00415A44" w:rsidP="00415A44">
      <w:pPr>
        <w:pStyle w:val="Paragraphedeliste"/>
        <w:numPr>
          <w:ilvl w:val="0"/>
          <w:numId w:val="45"/>
        </w:numPr>
        <w:spacing w:line="240" w:lineRule="auto"/>
        <w:jc w:val="both"/>
        <w:rPr>
          <w:rFonts w:cs="Calibri"/>
          <w:szCs w:val="24"/>
        </w:rPr>
      </w:pPr>
      <w:r>
        <w:rPr>
          <w:rFonts w:cs="Calibri"/>
          <w:szCs w:val="24"/>
        </w:rPr>
        <w:t>E</w:t>
      </w:r>
      <w:r w:rsidR="007D64A0" w:rsidRPr="00D979AF">
        <w:rPr>
          <w:rFonts w:cs="Calibri"/>
          <w:szCs w:val="24"/>
        </w:rPr>
        <w:t>laborer et coordonner des études de phase I-II dans le but d’évaluer des traitements innovants en relation étroite avec le groupe Pharmacologie</w:t>
      </w:r>
      <w:r w:rsidR="002C0181">
        <w:rPr>
          <w:rFonts w:cs="Calibri"/>
          <w:szCs w:val="24"/>
        </w:rPr>
        <w:t xml:space="preserve"> de la SFCE, les CLIPP pédiatriques</w:t>
      </w:r>
      <w:r w:rsidR="007D64A0" w:rsidRPr="00D979AF">
        <w:rPr>
          <w:rFonts w:cs="Calibri"/>
          <w:szCs w:val="24"/>
        </w:rPr>
        <w:t xml:space="preserve"> et le groupe européen « </w:t>
      </w:r>
      <w:proofErr w:type="spellStart"/>
      <w:r w:rsidR="007D64A0" w:rsidRPr="00D979AF">
        <w:rPr>
          <w:rFonts w:cs="Calibri"/>
          <w:szCs w:val="24"/>
        </w:rPr>
        <w:t>Innovative</w:t>
      </w:r>
      <w:proofErr w:type="spellEnd"/>
      <w:r w:rsidR="007D64A0" w:rsidRPr="00D979AF">
        <w:rPr>
          <w:rFonts w:cs="Calibri"/>
          <w:szCs w:val="24"/>
        </w:rPr>
        <w:t xml:space="preserve"> </w:t>
      </w:r>
      <w:proofErr w:type="spellStart"/>
      <w:r w:rsidR="007D64A0" w:rsidRPr="00D979AF">
        <w:rPr>
          <w:rFonts w:cs="Calibri"/>
          <w:szCs w:val="24"/>
        </w:rPr>
        <w:t>Therapy</w:t>
      </w:r>
      <w:proofErr w:type="spellEnd"/>
      <w:r w:rsidR="007D64A0" w:rsidRPr="00D979AF">
        <w:rPr>
          <w:rFonts w:cs="Calibri"/>
          <w:szCs w:val="24"/>
        </w:rPr>
        <w:t xml:space="preserve"> in </w:t>
      </w:r>
      <w:proofErr w:type="spellStart"/>
      <w:r w:rsidR="007D64A0" w:rsidRPr="00D979AF">
        <w:rPr>
          <w:rFonts w:cs="Calibri"/>
          <w:szCs w:val="24"/>
        </w:rPr>
        <w:t>Childhood</w:t>
      </w:r>
      <w:proofErr w:type="spellEnd"/>
      <w:r w:rsidR="007D64A0" w:rsidRPr="00D979AF">
        <w:rPr>
          <w:rFonts w:cs="Calibri"/>
          <w:szCs w:val="24"/>
        </w:rPr>
        <w:t xml:space="preserve"> Cancer » (ITCC).</w:t>
      </w:r>
    </w:p>
    <w:p w14:paraId="58C4A6EA" w14:textId="77777777" w:rsidR="00415A44" w:rsidRDefault="007D64A0" w:rsidP="00415A44">
      <w:pPr>
        <w:pStyle w:val="Paragraphedeliste"/>
        <w:numPr>
          <w:ilvl w:val="0"/>
          <w:numId w:val="45"/>
        </w:numPr>
        <w:spacing w:line="240" w:lineRule="auto"/>
        <w:jc w:val="both"/>
        <w:rPr>
          <w:rFonts w:cs="Calibri"/>
          <w:szCs w:val="24"/>
        </w:rPr>
      </w:pPr>
      <w:r w:rsidRPr="00415A44">
        <w:rPr>
          <w:rFonts w:cs="Calibri"/>
          <w:szCs w:val="24"/>
        </w:rPr>
        <w:t>Développer des études biologiques dans les différentes pathologies.</w:t>
      </w:r>
    </w:p>
    <w:p w14:paraId="0B445360" w14:textId="77777777" w:rsidR="00415A44" w:rsidRDefault="007D64A0" w:rsidP="00415A44">
      <w:pPr>
        <w:pStyle w:val="Paragraphedeliste"/>
        <w:numPr>
          <w:ilvl w:val="0"/>
          <w:numId w:val="45"/>
        </w:numPr>
        <w:spacing w:line="240" w:lineRule="auto"/>
        <w:jc w:val="both"/>
        <w:rPr>
          <w:rFonts w:cs="Calibri"/>
          <w:szCs w:val="24"/>
        </w:rPr>
      </w:pPr>
      <w:r w:rsidRPr="00415A44">
        <w:rPr>
          <w:rFonts w:cs="Calibri"/>
          <w:szCs w:val="24"/>
        </w:rPr>
        <w:t xml:space="preserve">Participer aux enseignements universitaires destinés à des médecins susceptibles de s’occuper d’enfants porteurs de </w:t>
      </w:r>
      <w:r w:rsidR="002C0181" w:rsidRPr="00415A44">
        <w:rPr>
          <w:rFonts w:cs="Calibri"/>
          <w:szCs w:val="24"/>
        </w:rPr>
        <w:t>leucémies</w:t>
      </w:r>
      <w:r w:rsidRPr="00415A44">
        <w:rPr>
          <w:rFonts w:cs="Calibri"/>
          <w:szCs w:val="24"/>
        </w:rPr>
        <w:t xml:space="preserve"> (</w:t>
      </w:r>
      <w:r w:rsidR="00036752" w:rsidRPr="00415A44">
        <w:rPr>
          <w:rFonts w:cs="Calibri"/>
          <w:szCs w:val="24"/>
        </w:rPr>
        <w:t xml:space="preserve">DIUOP, </w:t>
      </w:r>
      <w:r w:rsidRPr="00415A44">
        <w:rPr>
          <w:rFonts w:cs="Calibri"/>
          <w:szCs w:val="24"/>
        </w:rPr>
        <w:t xml:space="preserve"> DIU</w:t>
      </w:r>
      <w:r w:rsidR="00D37F46" w:rsidRPr="00415A44">
        <w:rPr>
          <w:rFonts w:cs="Calibri"/>
          <w:szCs w:val="24"/>
        </w:rPr>
        <w:t>IHP</w:t>
      </w:r>
      <w:r w:rsidR="00415A44">
        <w:rPr>
          <w:rFonts w:cs="Calibri"/>
          <w:szCs w:val="24"/>
        </w:rPr>
        <w:t>, DIU d’allogreffe</w:t>
      </w:r>
      <w:r w:rsidR="00D37F46" w:rsidRPr="00415A44">
        <w:rPr>
          <w:rFonts w:cs="Calibri"/>
          <w:szCs w:val="24"/>
        </w:rPr>
        <w:t xml:space="preserve"> et autres</w:t>
      </w:r>
      <w:r w:rsidRPr="00415A44">
        <w:rPr>
          <w:rFonts w:cs="Calibri"/>
          <w:szCs w:val="24"/>
        </w:rPr>
        <w:t>).</w:t>
      </w:r>
    </w:p>
    <w:p w14:paraId="573F40B9" w14:textId="0F7B879C" w:rsidR="00415A44" w:rsidRDefault="00B37AE8" w:rsidP="00415A44">
      <w:pPr>
        <w:pStyle w:val="Paragraphedeliste"/>
        <w:numPr>
          <w:ilvl w:val="0"/>
          <w:numId w:val="45"/>
        </w:numPr>
        <w:spacing w:line="240" w:lineRule="auto"/>
        <w:jc w:val="both"/>
        <w:rPr>
          <w:rFonts w:cs="Calibri"/>
          <w:szCs w:val="24"/>
        </w:rPr>
      </w:pPr>
      <w:r w:rsidRPr="00415A44">
        <w:rPr>
          <w:rFonts w:cs="Calibri"/>
          <w:szCs w:val="24"/>
        </w:rPr>
        <w:t xml:space="preserve">Renforcer </w:t>
      </w:r>
      <w:r w:rsidR="00A84011" w:rsidRPr="00415A44">
        <w:rPr>
          <w:rFonts w:cs="Calibri"/>
          <w:szCs w:val="24"/>
        </w:rPr>
        <w:t>les</w:t>
      </w:r>
      <w:r w:rsidRPr="00415A44">
        <w:rPr>
          <w:rFonts w:cs="Calibri"/>
          <w:szCs w:val="24"/>
        </w:rPr>
        <w:t xml:space="preserve"> </w:t>
      </w:r>
      <w:r w:rsidR="001D2DBD">
        <w:rPr>
          <w:rFonts w:cs="Calibri"/>
          <w:szCs w:val="24"/>
        </w:rPr>
        <w:t>liens avec les comités</w:t>
      </w:r>
      <w:r w:rsidR="00B40CFB" w:rsidRPr="00415A44">
        <w:rPr>
          <w:rFonts w:cs="Calibri"/>
          <w:szCs w:val="24"/>
        </w:rPr>
        <w:t> : « </w:t>
      </w:r>
      <w:r w:rsidR="002C0181" w:rsidRPr="00415A44">
        <w:rPr>
          <w:rFonts w:cs="Calibri"/>
          <w:szCs w:val="24"/>
        </w:rPr>
        <w:t>suivi à long terme</w:t>
      </w:r>
      <w:r w:rsidR="00B40CFB" w:rsidRPr="00415A44">
        <w:rPr>
          <w:rFonts w:cs="Calibri"/>
          <w:szCs w:val="24"/>
        </w:rPr>
        <w:t> » « </w:t>
      </w:r>
      <w:r w:rsidR="002C0181" w:rsidRPr="00415A44">
        <w:rPr>
          <w:rFonts w:cs="Calibri"/>
          <w:szCs w:val="24"/>
        </w:rPr>
        <w:t>lymphome</w:t>
      </w:r>
      <w:r w:rsidR="00B40CFB" w:rsidRPr="00415A44">
        <w:rPr>
          <w:rFonts w:cs="Calibri"/>
          <w:szCs w:val="24"/>
        </w:rPr>
        <w:t> »</w:t>
      </w:r>
      <w:r w:rsidR="002C0181" w:rsidRPr="00415A44">
        <w:rPr>
          <w:rFonts w:cs="Calibri"/>
          <w:szCs w:val="24"/>
        </w:rPr>
        <w:t xml:space="preserve"> </w:t>
      </w:r>
      <w:r w:rsidR="00461089" w:rsidRPr="00415A44">
        <w:rPr>
          <w:rFonts w:cs="Calibri"/>
          <w:szCs w:val="24"/>
        </w:rPr>
        <w:t>« leucémies » « </w:t>
      </w:r>
      <w:proofErr w:type="spellStart"/>
      <w:r w:rsidR="00461089" w:rsidRPr="00415A44">
        <w:rPr>
          <w:rFonts w:cs="Calibri"/>
          <w:szCs w:val="24"/>
        </w:rPr>
        <w:t>neurob</w:t>
      </w:r>
      <w:r w:rsidR="00DB22E8">
        <w:rPr>
          <w:rFonts w:cs="Calibri"/>
          <w:szCs w:val="24"/>
        </w:rPr>
        <w:t>l</w:t>
      </w:r>
      <w:r w:rsidR="00461089" w:rsidRPr="00415A44">
        <w:rPr>
          <w:rFonts w:cs="Calibri"/>
          <w:szCs w:val="24"/>
        </w:rPr>
        <w:t>astomes</w:t>
      </w:r>
      <w:proofErr w:type="spellEnd"/>
      <w:r w:rsidR="00461089" w:rsidRPr="00415A44">
        <w:rPr>
          <w:rFonts w:cs="Calibri"/>
          <w:szCs w:val="24"/>
        </w:rPr>
        <w:t> » « tumeurs cérébrales » et tout autre comité susceptible de développer des théra</w:t>
      </w:r>
      <w:r w:rsidR="00415A44">
        <w:rPr>
          <w:rFonts w:cs="Calibri"/>
          <w:szCs w:val="24"/>
        </w:rPr>
        <w:t>peutiques comprenant une greffe.</w:t>
      </w:r>
    </w:p>
    <w:p w14:paraId="176840D1" w14:textId="77777777" w:rsidR="00DB22E8" w:rsidRDefault="007D64A0" w:rsidP="00DB22E8">
      <w:pPr>
        <w:pStyle w:val="Paragraphedeliste"/>
        <w:numPr>
          <w:ilvl w:val="0"/>
          <w:numId w:val="45"/>
        </w:numPr>
        <w:spacing w:line="240" w:lineRule="auto"/>
        <w:jc w:val="both"/>
        <w:rPr>
          <w:rFonts w:cs="Calibri"/>
          <w:szCs w:val="24"/>
        </w:rPr>
      </w:pPr>
      <w:r w:rsidRPr="00415A44">
        <w:rPr>
          <w:rFonts w:cs="Calibri"/>
          <w:szCs w:val="24"/>
        </w:rPr>
        <w:t>Interagir avec d’autres groupes internationaux impliqués dans la prise en charge de ces pathologies.</w:t>
      </w:r>
    </w:p>
    <w:p w14:paraId="714DC79D" w14:textId="1D860469" w:rsidR="007D64A0" w:rsidRPr="00DB22E8" w:rsidRDefault="007D64A0" w:rsidP="00DB22E8">
      <w:pPr>
        <w:pStyle w:val="Paragraphedeliste"/>
        <w:numPr>
          <w:ilvl w:val="0"/>
          <w:numId w:val="45"/>
        </w:numPr>
        <w:spacing w:line="240" w:lineRule="auto"/>
        <w:jc w:val="both"/>
        <w:rPr>
          <w:rFonts w:cs="Calibri"/>
          <w:szCs w:val="24"/>
        </w:rPr>
      </w:pPr>
      <w:r w:rsidRPr="00DB22E8">
        <w:rPr>
          <w:rFonts w:cs="Calibri"/>
          <w:szCs w:val="24"/>
        </w:rPr>
        <w:t>Etablir des relations étroites avec les associations et comités de parents et/ou d’anciens patients afin de diffuser les informations sur ces pathologies et leur prise en charge et, à terme, de les associer à la conception des études cliniques</w:t>
      </w:r>
      <w:r w:rsidR="00495AB4" w:rsidRPr="00DB22E8">
        <w:rPr>
          <w:rFonts w:cs="Calibri"/>
          <w:szCs w:val="24"/>
        </w:rPr>
        <w:t>.</w:t>
      </w:r>
    </w:p>
    <w:p w14:paraId="4FEFD77B" w14:textId="77777777" w:rsidR="00495AB4" w:rsidRPr="00495AB4" w:rsidRDefault="00495AB4" w:rsidP="00495AB4">
      <w:pPr>
        <w:pStyle w:val="Retraitcorpsdetexte"/>
        <w:jc w:val="left"/>
        <w:rPr>
          <w:rFonts w:ascii="Calibri" w:hAnsi="Calibri" w:cs="Calibri"/>
          <w:szCs w:val="24"/>
        </w:rPr>
      </w:pPr>
    </w:p>
    <w:p w14:paraId="3F2A76DB" w14:textId="77777777" w:rsidR="007D64A0" w:rsidRPr="009E7457" w:rsidRDefault="007D64A0" w:rsidP="007D64A0">
      <w:pPr>
        <w:numPr>
          <w:ilvl w:val="0"/>
          <w:numId w:val="1"/>
        </w:numPr>
        <w:spacing w:after="0" w:line="360" w:lineRule="auto"/>
        <w:rPr>
          <w:rFonts w:cs="Calibri"/>
          <w:b/>
          <w:szCs w:val="24"/>
          <w:u w:val="single"/>
        </w:rPr>
      </w:pPr>
      <w:r w:rsidRPr="009E7457">
        <w:rPr>
          <w:rFonts w:cs="Calibri"/>
          <w:b/>
          <w:szCs w:val="24"/>
          <w:u w:val="single"/>
        </w:rPr>
        <w:t>Eligibilité</w:t>
      </w:r>
      <w:r w:rsidR="0093201D" w:rsidRPr="009E7457">
        <w:rPr>
          <w:rFonts w:cs="Calibri"/>
          <w:b/>
          <w:szCs w:val="24"/>
          <w:u w:val="single"/>
        </w:rPr>
        <w:t> :</w:t>
      </w:r>
    </w:p>
    <w:p w14:paraId="5B1E7BFC" w14:textId="6834EACC" w:rsidR="007D64A0" w:rsidRPr="00D979AF" w:rsidRDefault="007D64A0" w:rsidP="00D979AF">
      <w:pPr>
        <w:spacing w:line="240" w:lineRule="auto"/>
        <w:ind w:left="360"/>
        <w:jc w:val="both"/>
        <w:rPr>
          <w:rFonts w:cs="Calibri"/>
          <w:szCs w:val="24"/>
        </w:rPr>
      </w:pPr>
      <w:r w:rsidRPr="00D979AF">
        <w:rPr>
          <w:rFonts w:cs="Calibri"/>
          <w:szCs w:val="24"/>
        </w:rPr>
        <w:t>Tout membre de la Société Française de</w:t>
      </w:r>
      <w:r w:rsidR="00461089">
        <w:rPr>
          <w:rFonts w:cs="Calibri"/>
          <w:szCs w:val="24"/>
        </w:rPr>
        <w:t xml:space="preserve"> lutte contre le</w:t>
      </w:r>
      <w:r w:rsidRPr="00D979AF">
        <w:rPr>
          <w:rFonts w:cs="Calibri"/>
          <w:szCs w:val="24"/>
        </w:rPr>
        <w:t xml:space="preserve">s Cancers </w:t>
      </w:r>
      <w:r w:rsidR="00461089">
        <w:rPr>
          <w:rFonts w:cs="Calibri"/>
          <w:szCs w:val="24"/>
        </w:rPr>
        <w:t xml:space="preserve">et leucémies </w:t>
      </w:r>
      <w:r w:rsidRPr="00D979AF">
        <w:rPr>
          <w:rFonts w:cs="Calibri"/>
          <w:szCs w:val="24"/>
        </w:rPr>
        <w:t>de l’Enfant</w:t>
      </w:r>
      <w:r w:rsidR="00461089">
        <w:rPr>
          <w:rFonts w:cs="Calibri"/>
          <w:szCs w:val="24"/>
        </w:rPr>
        <w:t xml:space="preserve"> et de l’adolescent</w:t>
      </w:r>
      <w:r w:rsidRPr="00D979AF">
        <w:rPr>
          <w:rFonts w:cs="Calibri"/>
          <w:szCs w:val="24"/>
        </w:rPr>
        <w:t xml:space="preserve"> </w:t>
      </w:r>
      <w:r w:rsidR="001D2DBD">
        <w:rPr>
          <w:rFonts w:cs="Calibri"/>
          <w:szCs w:val="24"/>
        </w:rPr>
        <w:t>et/ou de la Société Francophone</w:t>
      </w:r>
      <w:r w:rsidR="00461089">
        <w:rPr>
          <w:rFonts w:cs="Calibri"/>
          <w:szCs w:val="24"/>
        </w:rPr>
        <w:t xml:space="preserve"> de Greffe de Moelle et de Thérapie Cellulaire </w:t>
      </w:r>
      <w:r w:rsidRPr="00D979AF">
        <w:rPr>
          <w:rFonts w:cs="Calibri"/>
          <w:szCs w:val="24"/>
        </w:rPr>
        <w:t xml:space="preserve">ayant une expérience particulière dans le domaine des </w:t>
      </w:r>
      <w:r w:rsidR="00461089">
        <w:rPr>
          <w:rFonts w:cs="Calibri"/>
          <w:szCs w:val="24"/>
        </w:rPr>
        <w:t xml:space="preserve">greffes </w:t>
      </w:r>
      <w:r w:rsidRPr="00D979AF">
        <w:rPr>
          <w:rFonts w:cs="Calibri"/>
          <w:szCs w:val="24"/>
        </w:rPr>
        <w:t>de l’enfant ou souhaitant participer à une étude en cours ou initier un travail, et s’engageant à une régularité de présence peut être membre du Comité.</w:t>
      </w:r>
    </w:p>
    <w:p w14:paraId="3B8756E0" w14:textId="77777777" w:rsidR="004945AA" w:rsidRPr="004945AA" w:rsidRDefault="004945AA" w:rsidP="004945AA">
      <w:pPr>
        <w:spacing w:line="240" w:lineRule="auto"/>
        <w:ind w:left="360"/>
        <w:jc w:val="both"/>
        <w:rPr>
          <w:rFonts w:cs="Arial"/>
        </w:rPr>
      </w:pPr>
      <w:r w:rsidRPr="009E7457">
        <w:rPr>
          <w:rFonts w:cs="Arial"/>
        </w:rPr>
        <w:t xml:space="preserve">Chaque </w:t>
      </w:r>
      <w:r w:rsidR="00461089">
        <w:rPr>
          <w:rFonts w:cs="Arial"/>
        </w:rPr>
        <w:t xml:space="preserve">centre ayant une activité de greffe, ou à défaut, chaque </w:t>
      </w:r>
      <w:r w:rsidRPr="009E7457">
        <w:rPr>
          <w:rFonts w:cs="Arial"/>
        </w:rPr>
        <w:t>inter-région doit être représentée, au minimum par un membre, au sein du comité afin d’assurer une circulat</w:t>
      </w:r>
      <w:r>
        <w:rPr>
          <w:rFonts w:cs="Arial"/>
        </w:rPr>
        <w:t>ion adéquate des connaissances.</w:t>
      </w:r>
    </w:p>
    <w:p w14:paraId="6537A7D2" w14:textId="77777777" w:rsidR="00DB22E8" w:rsidRDefault="004945AA" w:rsidP="00DB22E8">
      <w:pPr>
        <w:numPr>
          <w:ilvl w:val="0"/>
          <w:numId w:val="1"/>
        </w:numPr>
        <w:spacing w:after="0" w:line="360" w:lineRule="auto"/>
        <w:rPr>
          <w:rFonts w:cs="Calibri"/>
          <w:b/>
          <w:szCs w:val="24"/>
          <w:u w:val="single"/>
        </w:rPr>
      </w:pPr>
      <w:r>
        <w:rPr>
          <w:rFonts w:cs="Calibri"/>
          <w:b/>
          <w:szCs w:val="24"/>
          <w:u w:val="single"/>
        </w:rPr>
        <w:t>R</w:t>
      </w:r>
      <w:r w:rsidR="007D64A0" w:rsidRPr="009E7457">
        <w:rPr>
          <w:rFonts w:cs="Calibri"/>
          <w:b/>
          <w:szCs w:val="24"/>
          <w:u w:val="single"/>
        </w:rPr>
        <w:t>esponsabilités, organisation :</w:t>
      </w:r>
    </w:p>
    <w:p w14:paraId="31D3864C" w14:textId="232E1927" w:rsidR="007D64A0" w:rsidRPr="00DB22E8" w:rsidRDefault="00DB22E8" w:rsidP="00DB22E8">
      <w:pPr>
        <w:numPr>
          <w:ilvl w:val="0"/>
          <w:numId w:val="44"/>
        </w:numPr>
        <w:spacing w:line="240" w:lineRule="auto"/>
        <w:jc w:val="both"/>
        <w:rPr>
          <w:rFonts w:cs="Arial"/>
        </w:rPr>
      </w:pPr>
      <w:r w:rsidRPr="00DB22E8">
        <w:rPr>
          <w:rFonts w:cs="Arial"/>
        </w:rPr>
        <w:t>Un</w:t>
      </w:r>
      <w:r w:rsidR="00461089" w:rsidRPr="00DB22E8">
        <w:rPr>
          <w:rFonts w:cs="Arial"/>
        </w:rPr>
        <w:t xml:space="preserve"> </w:t>
      </w:r>
      <w:r w:rsidR="00B37AE8" w:rsidRPr="00DB22E8">
        <w:rPr>
          <w:rFonts w:cs="Arial"/>
        </w:rPr>
        <w:t>coordonnateur</w:t>
      </w:r>
      <w:r w:rsidR="001242DE" w:rsidRPr="00DB22E8">
        <w:rPr>
          <w:rFonts w:cs="Arial"/>
        </w:rPr>
        <w:t xml:space="preserve"> et </w:t>
      </w:r>
      <w:r w:rsidRPr="00DB22E8">
        <w:rPr>
          <w:rFonts w:cs="Arial"/>
        </w:rPr>
        <w:t>un</w:t>
      </w:r>
      <w:r w:rsidR="007D64A0" w:rsidRPr="00DB22E8">
        <w:rPr>
          <w:rFonts w:cs="Arial"/>
        </w:rPr>
        <w:t xml:space="preserve"> secrétaire</w:t>
      </w:r>
      <w:r w:rsidR="00461089" w:rsidRPr="00DB22E8">
        <w:rPr>
          <w:rFonts w:cs="Arial"/>
        </w:rPr>
        <w:t xml:space="preserve"> </w:t>
      </w:r>
      <w:r w:rsidRPr="00DB22E8">
        <w:rPr>
          <w:rFonts w:cs="Arial"/>
        </w:rPr>
        <w:t>sont élus ou coopté</w:t>
      </w:r>
      <w:r w:rsidR="007D64A0" w:rsidRPr="00DB22E8">
        <w:rPr>
          <w:rFonts w:cs="Arial"/>
        </w:rPr>
        <w:t xml:space="preserve">s par les membres du comité pour un mandat d’une durée de </w:t>
      </w:r>
      <w:r w:rsidRPr="00DB22E8">
        <w:rPr>
          <w:rFonts w:cs="Arial"/>
        </w:rPr>
        <w:t>4</w:t>
      </w:r>
      <w:r w:rsidR="002C0181" w:rsidRPr="00DB22E8">
        <w:rPr>
          <w:rFonts w:cs="Arial"/>
        </w:rPr>
        <w:t xml:space="preserve"> ans, renouvelable une</w:t>
      </w:r>
      <w:r w:rsidR="007D64A0" w:rsidRPr="00DB22E8">
        <w:rPr>
          <w:rFonts w:cs="Arial"/>
        </w:rPr>
        <w:t xml:space="preserve"> fois. </w:t>
      </w:r>
    </w:p>
    <w:p w14:paraId="1AD3EDEC" w14:textId="77777777" w:rsidR="007D64A0" w:rsidRPr="009E7457" w:rsidRDefault="00461089" w:rsidP="00D979AF">
      <w:pPr>
        <w:spacing w:line="240" w:lineRule="auto"/>
        <w:ind w:left="360"/>
        <w:jc w:val="both"/>
        <w:rPr>
          <w:rFonts w:cs="Calibri"/>
          <w:b/>
          <w:i/>
          <w:szCs w:val="24"/>
        </w:rPr>
      </w:pPr>
      <w:r>
        <w:rPr>
          <w:rFonts w:cs="Calibri"/>
          <w:b/>
          <w:i/>
          <w:szCs w:val="24"/>
        </w:rPr>
        <w:t xml:space="preserve">Ces </w:t>
      </w:r>
      <w:r w:rsidR="001242DE">
        <w:rPr>
          <w:rFonts w:cs="Calibri"/>
          <w:b/>
          <w:i/>
          <w:szCs w:val="24"/>
        </w:rPr>
        <w:t xml:space="preserve">deux </w:t>
      </w:r>
      <w:r>
        <w:rPr>
          <w:rFonts w:cs="Calibri"/>
          <w:b/>
          <w:i/>
          <w:szCs w:val="24"/>
        </w:rPr>
        <w:t>personnes</w:t>
      </w:r>
      <w:r w:rsidR="001242DE">
        <w:rPr>
          <w:rFonts w:cs="Calibri"/>
          <w:b/>
          <w:i/>
          <w:szCs w:val="24"/>
        </w:rPr>
        <w:t xml:space="preserve"> ont </w:t>
      </w:r>
      <w:r w:rsidR="007D64A0" w:rsidRPr="009E7457">
        <w:rPr>
          <w:rFonts w:cs="Calibri"/>
          <w:b/>
          <w:i/>
          <w:szCs w:val="24"/>
        </w:rPr>
        <w:t>pour charge de</w:t>
      </w:r>
      <w:r w:rsidR="00FE7636" w:rsidRPr="009E7457">
        <w:rPr>
          <w:rFonts w:cs="Calibri"/>
          <w:b/>
          <w:i/>
          <w:szCs w:val="24"/>
        </w:rPr>
        <w:t> :</w:t>
      </w:r>
      <w:r w:rsidR="007D64A0" w:rsidRPr="009E7457">
        <w:rPr>
          <w:rFonts w:cs="Calibri"/>
          <w:b/>
          <w:i/>
          <w:szCs w:val="24"/>
        </w:rPr>
        <w:t xml:space="preserve"> </w:t>
      </w:r>
    </w:p>
    <w:p w14:paraId="4F5B482E" w14:textId="77777777" w:rsidR="007D64A0" w:rsidRPr="00D979AF" w:rsidRDefault="00F86990" w:rsidP="00F86990">
      <w:pPr>
        <w:numPr>
          <w:ilvl w:val="0"/>
          <w:numId w:val="35"/>
        </w:numPr>
        <w:spacing w:after="0" w:line="240" w:lineRule="auto"/>
        <w:jc w:val="both"/>
        <w:rPr>
          <w:rFonts w:cs="Calibri"/>
          <w:szCs w:val="24"/>
        </w:rPr>
      </w:pPr>
      <w:r>
        <w:rPr>
          <w:rFonts w:cs="Calibri"/>
          <w:szCs w:val="24"/>
        </w:rPr>
        <w:t>Animer</w:t>
      </w:r>
      <w:r w:rsidR="007D64A0" w:rsidRPr="00D979AF">
        <w:rPr>
          <w:rFonts w:cs="Calibri"/>
          <w:szCs w:val="24"/>
        </w:rPr>
        <w:t xml:space="preserve"> le </w:t>
      </w:r>
      <w:r>
        <w:rPr>
          <w:rFonts w:cs="Calibri"/>
          <w:szCs w:val="24"/>
        </w:rPr>
        <w:t xml:space="preserve">travail du </w:t>
      </w:r>
      <w:r w:rsidR="007D64A0" w:rsidRPr="00D979AF">
        <w:rPr>
          <w:rFonts w:cs="Calibri"/>
          <w:szCs w:val="24"/>
        </w:rPr>
        <w:t>comité</w:t>
      </w:r>
    </w:p>
    <w:p w14:paraId="7BECF78E" w14:textId="715D02A2" w:rsidR="007D64A0" w:rsidRPr="00D979AF" w:rsidRDefault="007D64A0" w:rsidP="00F86990">
      <w:pPr>
        <w:numPr>
          <w:ilvl w:val="0"/>
          <w:numId w:val="35"/>
        </w:numPr>
        <w:spacing w:after="0" w:line="240" w:lineRule="auto"/>
        <w:jc w:val="both"/>
        <w:rPr>
          <w:rFonts w:cs="Calibri"/>
          <w:szCs w:val="24"/>
        </w:rPr>
      </w:pPr>
      <w:r w:rsidRPr="00D979AF">
        <w:rPr>
          <w:rFonts w:cs="Calibri"/>
          <w:szCs w:val="24"/>
        </w:rPr>
        <w:t xml:space="preserve">Coordonner les </w:t>
      </w:r>
      <w:r w:rsidR="00DB22E8">
        <w:rPr>
          <w:rFonts w:cs="Calibri"/>
          <w:szCs w:val="24"/>
        </w:rPr>
        <w:t>différent</w:t>
      </w:r>
      <w:r w:rsidR="00DB22E8" w:rsidRPr="00D979AF">
        <w:rPr>
          <w:rFonts w:cs="Calibri"/>
          <w:szCs w:val="24"/>
        </w:rPr>
        <w:t xml:space="preserve">s </w:t>
      </w:r>
      <w:r w:rsidRPr="00D979AF">
        <w:rPr>
          <w:rFonts w:cs="Calibri"/>
          <w:szCs w:val="24"/>
        </w:rPr>
        <w:t xml:space="preserve">travaux </w:t>
      </w:r>
    </w:p>
    <w:p w14:paraId="4CE20389" w14:textId="77777777" w:rsidR="007D64A0" w:rsidRDefault="007D64A0" w:rsidP="00F86990">
      <w:pPr>
        <w:numPr>
          <w:ilvl w:val="0"/>
          <w:numId w:val="35"/>
        </w:numPr>
        <w:spacing w:after="0" w:line="240" w:lineRule="auto"/>
        <w:jc w:val="both"/>
        <w:rPr>
          <w:rFonts w:cs="Calibri"/>
          <w:szCs w:val="24"/>
        </w:rPr>
      </w:pPr>
      <w:r w:rsidRPr="00D979AF">
        <w:rPr>
          <w:rFonts w:cs="Calibri"/>
          <w:szCs w:val="24"/>
        </w:rPr>
        <w:t>Assurer l’interface avec le</w:t>
      </w:r>
      <w:r w:rsidR="00461089">
        <w:rPr>
          <w:rFonts w:cs="Calibri"/>
          <w:szCs w:val="24"/>
        </w:rPr>
        <w:t>s</w:t>
      </w:r>
      <w:r w:rsidRPr="00D979AF">
        <w:rPr>
          <w:rFonts w:cs="Calibri"/>
          <w:szCs w:val="24"/>
        </w:rPr>
        <w:t xml:space="preserve"> Conseil</w:t>
      </w:r>
      <w:r w:rsidR="00461089">
        <w:rPr>
          <w:rFonts w:cs="Calibri"/>
          <w:szCs w:val="24"/>
        </w:rPr>
        <w:t>s</w:t>
      </w:r>
      <w:r w:rsidRPr="00D979AF">
        <w:rPr>
          <w:rFonts w:cs="Calibri"/>
          <w:szCs w:val="24"/>
        </w:rPr>
        <w:t xml:space="preserve"> Scientifique</w:t>
      </w:r>
      <w:r w:rsidR="00461089">
        <w:rPr>
          <w:rFonts w:cs="Calibri"/>
          <w:szCs w:val="24"/>
        </w:rPr>
        <w:t>s</w:t>
      </w:r>
      <w:r w:rsidRPr="00D979AF">
        <w:rPr>
          <w:rFonts w:cs="Calibri"/>
          <w:szCs w:val="24"/>
        </w:rPr>
        <w:t xml:space="preserve"> de la SFCE</w:t>
      </w:r>
      <w:r w:rsidR="00461089">
        <w:rPr>
          <w:rFonts w:cs="Calibri"/>
          <w:szCs w:val="24"/>
        </w:rPr>
        <w:t xml:space="preserve"> et de la SFGM-TC</w:t>
      </w:r>
      <w:r w:rsidRPr="00D979AF">
        <w:rPr>
          <w:rFonts w:cs="Calibri"/>
          <w:szCs w:val="24"/>
        </w:rPr>
        <w:t xml:space="preserve"> </w:t>
      </w:r>
    </w:p>
    <w:p w14:paraId="15AE8FD7" w14:textId="77777777" w:rsidR="00F86990" w:rsidRPr="00D979AF" w:rsidRDefault="00F86990" w:rsidP="00F86990">
      <w:pPr>
        <w:numPr>
          <w:ilvl w:val="0"/>
          <w:numId w:val="35"/>
        </w:numPr>
        <w:spacing w:after="0" w:line="240" w:lineRule="auto"/>
        <w:jc w:val="both"/>
        <w:rPr>
          <w:rFonts w:cs="Calibri"/>
          <w:szCs w:val="24"/>
        </w:rPr>
      </w:pPr>
      <w:r>
        <w:rPr>
          <w:rFonts w:cs="Calibri"/>
          <w:szCs w:val="24"/>
        </w:rPr>
        <w:t>Fournir le rapport annuel d’activité</w:t>
      </w:r>
    </w:p>
    <w:p w14:paraId="64D0E240" w14:textId="77777777" w:rsidR="007D64A0" w:rsidRPr="00D979AF" w:rsidRDefault="007D64A0" w:rsidP="00F86990">
      <w:pPr>
        <w:numPr>
          <w:ilvl w:val="0"/>
          <w:numId w:val="35"/>
        </w:numPr>
        <w:spacing w:after="0" w:line="240" w:lineRule="auto"/>
        <w:jc w:val="both"/>
        <w:rPr>
          <w:rFonts w:cs="Calibri"/>
          <w:szCs w:val="24"/>
        </w:rPr>
      </w:pPr>
      <w:r w:rsidRPr="00D979AF">
        <w:rPr>
          <w:rFonts w:cs="Calibri"/>
          <w:szCs w:val="24"/>
        </w:rPr>
        <w:lastRenderedPageBreak/>
        <w:t xml:space="preserve">Coordonner les rapports avec les autres comités similaires dans d’autres groupes nationaux. </w:t>
      </w:r>
    </w:p>
    <w:p w14:paraId="3C84A577" w14:textId="183AE39C" w:rsidR="00415A44" w:rsidRDefault="00415A44" w:rsidP="00415A44">
      <w:pPr>
        <w:numPr>
          <w:ilvl w:val="0"/>
          <w:numId w:val="36"/>
        </w:numPr>
        <w:spacing w:after="0" w:line="240" w:lineRule="auto"/>
        <w:ind w:left="1423" w:hanging="357"/>
        <w:jc w:val="both"/>
        <w:rPr>
          <w:rFonts w:cs="Calibri"/>
          <w:szCs w:val="24"/>
        </w:rPr>
      </w:pPr>
      <w:r>
        <w:rPr>
          <w:rFonts w:cs="Calibri"/>
          <w:szCs w:val="24"/>
        </w:rPr>
        <w:t>Organiser l</w:t>
      </w:r>
      <w:r w:rsidR="007D64A0" w:rsidRPr="00D979AF">
        <w:rPr>
          <w:rFonts w:cs="Calibri"/>
          <w:szCs w:val="24"/>
        </w:rPr>
        <w:t>es réunions</w:t>
      </w:r>
      <w:r w:rsidR="0007672F">
        <w:rPr>
          <w:rFonts w:cs="Calibri"/>
          <w:szCs w:val="24"/>
        </w:rPr>
        <w:t>,</w:t>
      </w:r>
      <w:r w:rsidR="007D64A0" w:rsidRPr="00D979AF">
        <w:rPr>
          <w:rFonts w:cs="Calibri"/>
          <w:szCs w:val="24"/>
        </w:rPr>
        <w:t xml:space="preserve"> communiquer </w:t>
      </w:r>
      <w:r w:rsidR="00F86990">
        <w:rPr>
          <w:rFonts w:cs="Calibri"/>
          <w:szCs w:val="24"/>
        </w:rPr>
        <w:t>l’ordre du jour</w:t>
      </w:r>
      <w:r w:rsidR="007D64A0" w:rsidRPr="00D979AF">
        <w:rPr>
          <w:rFonts w:cs="Calibri"/>
          <w:szCs w:val="24"/>
        </w:rPr>
        <w:t>, lieu et date un mois avant aux différents membres du comité.</w:t>
      </w:r>
    </w:p>
    <w:p w14:paraId="47CC9581" w14:textId="77777777" w:rsidR="007D64A0" w:rsidRPr="00415A44" w:rsidRDefault="00415A44" w:rsidP="00415A44">
      <w:pPr>
        <w:numPr>
          <w:ilvl w:val="0"/>
          <w:numId w:val="36"/>
        </w:numPr>
        <w:spacing w:after="0" w:line="240" w:lineRule="auto"/>
        <w:ind w:left="1423" w:hanging="357"/>
        <w:jc w:val="both"/>
        <w:rPr>
          <w:rFonts w:cs="Calibri"/>
          <w:szCs w:val="24"/>
        </w:rPr>
      </w:pPr>
      <w:r>
        <w:rPr>
          <w:rFonts w:cs="Calibri"/>
          <w:szCs w:val="24"/>
        </w:rPr>
        <w:t>P</w:t>
      </w:r>
      <w:r w:rsidR="007D64A0" w:rsidRPr="00415A44">
        <w:rPr>
          <w:rFonts w:cs="Calibri"/>
          <w:szCs w:val="24"/>
        </w:rPr>
        <w:t>réparer un CR de chaque réunion</w:t>
      </w:r>
      <w:r w:rsidR="00C30037" w:rsidRPr="00415A44">
        <w:rPr>
          <w:rFonts w:cs="Calibri"/>
          <w:szCs w:val="24"/>
        </w:rPr>
        <w:t xml:space="preserve"> </w:t>
      </w:r>
      <w:r>
        <w:rPr>
          <w:rFonts w:cs="Calibri"/>
          <w:szCs w:val="24"/>
        </w:rPr>
        <w:t>et</w:t>
      </w:r>
      <w:r w:rsidR="007D64A0" w:rsidRPr="00415A44">
        <w:rPr>
          <w:rFonts w:cs="Calibri"/>
          <w:szCs w:val="24"/>
        </w:rPr>
        <w:t xml:space="preserve"> le faire publier </w:t>
      </w:r>
      <w:r>
        <w:rPr>
          <w:rFonts w:cs="Calibri"/>
          <w:szCs w:val="24"/>
        </w:rPr>
        <w:t xml:space="preserve">sur </w:t>
      </w:r>
      <w:r w:rsidR="007D64A0" w:rsidRPr="00415A44">
        <w:rPr>
          <w:rFonts w:cs="Calibri"/>
          <w:szCs w:val="24"/>
        </w:rPr>
        <w:t>le site web.</w:t>
      </w:r>
    </w:p>
    <w:p w14:paraId="0E905673" w14:textId="0C367EF5" w:rsidR="00F86990" w:rsidRPr="00DB22E8" w:rsidRDefault="00F86990" w:rsidP="00415A44">
      <w:pPr>
        <w:numPr>
          <w:ilvl w:val="0"/>
          <w:numId w:val="37"/>
        </w:numPr>
        <w:spacing w:after="0" w:line="240" w:lineRule="auto"/>
        <w:jc w:val="both"/>
        <w:rPr>
          <w:rFonts w:cs="Arial"/>
        </w:rPr>
      </w:pPr>
      <w:r w:rsidRPr="00DB22E8">
        <w:rPr>
          <w:rFonts w:cs="Calibri"/>
          <w:szCs w:val="24"/>
        </w:rPr>
        <w:t>D’interagir avec l’ARC référent du comité pour la mise en ligne sur le</w:t>
      </w:r>
      <w:r w:rsidR="00461089" w:rsidRPr="00DB22E8">
        <w:rPr>
          <w:rFonts w:cs="Calibri"/>
          <w:szCs w:val="24"/>
        </w:rPr>
        <w:t>s</w:t>
      </w:r>
      <w:r w:rsidRPr="00DB22E8">
        <w:rPr>
          <w:rFonts w:cs="Calibri"/>
          <w:szCs w:val="24"/>
        </w:rPr>
        <w:t xml:space="preserve"> site</w:t>
      </w:r>
      <w:r w:rsidR="00461089" w:rsidRPr="00DB22E8">
        <w:rPr>
          <w:rFonts w:cs="Calibri"/>
          <w:szCs w:val="24"/>
        </w:rPr>
        <w:t>s</w:t>
      </w:r>
      <w:r w:rsidR="00C459F4" w:rsidRPr="00DB22E8">
        <w:rPr>
          <w:rFonts w:cs="Calibri"/>
          <w:szCs w:val="24"/>
        </w:rPr>
        <w:t xml:space="preserve"> web de la</w:t>
      </w:r>
      <w:r w:rsidRPr="00DB22E8">
        <w:rPr>
          <w:rFonts w:cs="Calibri"/>
          <w:szCs w:val="24"/>
        </w:rPr>
        <w:t xml:space="preserve"> SFCE </w:t>
      </w:r>
      <w:r w:rsidR="00461089" w:rsidRPr="00DB22E8">
        <w:rPr>
          <w:rFonts w:cs="Calibri"/>
          <w:szCs w:val="24"/>
        </w:rPr>
        <w:t xml:space="preserve">et de la SFGM-TC </w:t>
      </w:r>
      <w:r w:rsidRPr="00DB22E8">
        <w:rPr>
          <w:rFonts w:cs="Calibri"/>
          <w:szCs w:val="24"/>
        </w:rPr>
        <w:t xml:space="preserve">des </w:t>
      </w:r>
      <w:r w:rsidRPr="00DB22E8">
        <w:rPr>
          <w:rFonts w:cs="Arial"/>
        </w:rPr>
        <w:t xml:space="preserve">protocoles en cours, avec la mention de leur labellisation ou non « SFCE » </w:t>
      </w:r>
      <w:r w:rsidR="00DB22E8">
        <w:rPr>
          <w:rFonts w:cs="Arial"/>
        </w:rPr>
        <w:t xml:space="preserve">et/ou « SFGM-TC » </w:t>
      </w:r>
      <w:r w:rsidRPr="00DB22E8">
        <w:rPr>
          <w:rFonts w:cs="Arial"/>
        </w:rPr>
        <w:t>(NB :</w:t>
      </w:r>
      <w:r w:rsidR="008C37A2" w:rsidRPr="00DB22E8">
        <w:rPr>
          <w:rFonts w:cs="Arial"/>
        </w:rPr>
        <w:t xml:space="preserve"> </w:t>
      </w:r>
      <w:r w:rsidRPr="00DB22E8">
        <w:rPr>
          <w:rFonts w:cs="Arial"/>
        </w:rPr>
        <w:t xml:space="preserve">Seules les recommandations validées par le CS pourront être diffusées sur le </w:t>
      </w:r>
      <w:r w:rsidR="00C459F4" w:rsidRPr="00DB22E8">
        <w:rPr>
          <w:rFonts w:cs="Arial"/>
        </w:rPr>
        <w:t xml:space="preserve">site </w:t>
      </w:r>
      <w:r w:rsidRPr="00DB22E8">
        <w:rPr>
          <w:rFonts w:cs="Arial"/>
        </w:rPr>
        <w:t>web SFCE).</w:t>
      </w:r>
    </w:p>
    <w:p w14:paraId="5251326C" w14:textId="77777777" w:rsidR="001242DE" w:rsidRDefault="001242DE" w:rsidP="00C459F4">
      <w:pPr>
        <w:spacing w:line="240" w:lineRule="auto"/>
        <w:ind w:left="708"/>
        <w:jc w:val="both"/>
        <w:rPr>
          <w:rFonts w:cs="Calibri"/>
          <w:szCs w:val="24"/>
        </w:rPr>
      </w:pPr>
    </w:p>
    <w:p w14:paraId="10083F5D" w14:textId="21B13B6C" w:rsidR="00F86990" w:rsidRDefault="001242DE" w:rsidP="00C459F4">
      <w:pPr>
        <w:spacing w:line="240" w:lineRule="auto"/>
        <w:ind w:left="708"/>
        <w:jc w:val="both"/>
        <w:rPr>
          <w:rFonts w:cs="Calibri"/>
          <w:szCs w:val="24"/>
        </w:rPr>
      </w:pPr>
      <w:r>
        <w:rPr>
          <w:rFonts w:cs="Calibri"/>
          <w:szCs w:val="24"/>
        </w:rPr>
        <w:t xml:space="preserve">Les </w:t>
      </w:r>
      <w:r w:rsidR="00461089">
        <w:rPr>
          <w:rFonts w:cs="Calibri"/>
          <w:szCs w:val="24"/>
        </w:rPr>
        <w:t xml:space="preserve">personnes intéressées </w:t>
      </w:r>
      <w:r w:rsidR="00C459F4" w:rsidRPr="00D979AF">
        <w:rPr>
          <w:rFonts w:cs="Calibri"/>
          <w:szCs w:val="24"/>
        </w:rPr>
        <w:t>doivent faire acte de candidature 1 mois avant le vote et sont é</w:t>
      </w:r>
      <w:r w:rsidR="00C459F4">
        <w:rPr>
          <w:rFonts w:cs="Calibri"/>
          <w:szCs w:val="24"/>
        </w:rPr>
        <w:t>lus par les membres du comité.</w:t>
      </w:r>
    </w:p>
    <w:p w14:paraId="27739C5E" w14:textId="77777777" w:rsidR="00C459F4" w:rsidRPr="00DB22E8" w:rsidRDefault="00C459F4" w:rsidP="00C459F4">
      <w:pPr>
        <w:numPr>
          <w:ilvl w:val="0"/>
          <w:numId w:val="44"/>
        </w:numPr>
        <w:spacing w:line="240" w:lineRule="auto"/>
        <w:jc w:val="both"/>
        <w:rPr>
          <w:rFonts w:cs="Calibri"/>
          <w:szCs w:val="24"/>
        </w:rPr>
      </w:pPr>
      <w:r w:rsidRPr="00DB22E8">
        <w:rPr>
          <w:rFonts w:cs="Arial"/>
        </w:rPr>
        <w:t>Un ARC référent titulaire et suppléant référent du comité est désigné pour 4 ans à renouveler par moitié tous les 2 ans (entre titulaire et suppléant).</w:t>
      </w:r>
    </w:p>
    <w:p w14:paraId="1AF0EB12" w14:textId="77777777" w:rsidR="004945AA" w:rsidRDefault="004945AA" w:rsidP="00DB22E8">
      <w:pPr>
        <w:numPr>
          <w:ilvl w:val="0"/>
          <w:numId w:val="44"/>
        </w:numPr>
        <w:jc w:val="both"/>
        <w:rPr>
          <w:rFonts w:cs="Arial"/>
        </w:rPr>
      </w:pPr>
      <w:r>
        <w:rPr>
          <w:rFonts w:cs="Arial"/>
        </w:rPr>
        <w:t>Organisation</w:t>
      </w:r>
    </w:p>
    <w:p w14:paraId="2776CE4F" w14:textId="77777777" w:rsidR="005E7397" w:rsidRDefault="00F86990" w:rsidP="00F0654E">
      <w:pPr>
        <w:ind w:left="360"/>
        <w:jc w:val="both"/>
        <w:rPr>
          <w:rFonts w:cs="Arial"/>
        </w:rPr>
      </w:pPr>
      <w:r w:rsidRPr="009E7457">
        <w:rPr>
          <w:rFonts w:cs="Arial"/>
        </w:rPr>
        <w:t>Le comité collabore</w:t>
      </w:r>
      <w:r w:rsidR="004E25E1" w:rsidRPr="009E7457">
        <w:rPr>
          <w:rFonts w:cs="Arial"/>
        </w:rPr>
        <w:t xml:space="preserve"> étroitement avec les structures de recherche européennes et internationales en particulier en participant de façon active à la réflexion sur les protocoles de prise en charge des enfants </w:t>
      </w:r>
      <w:r w:rsidR="0012337C">
        <w:rPr>
          <w:rFonts w:cs="Arial"/>
        </w:rPr>
        <w:t>devant recevoir une greffe de cellules souches hématopoïétiques</w:t>
      </w:r>
      <w:r w:rsidR="004E25E1" w:rsidRPr="009E7457">
        <w:rPr>
          <w:rFonts w:cs="Arial"/>
        </w:rPr>
        <w:t xml:space="preserve">. </w:t>
      </w:r>
    </w:p>
    <w:p w14:paraId="10AD0DD3" w14:textId="7E06F806" w:rsidR="00415A44" w:rsidRPr="00DB22E8" w:rsidRDefault="00F86990" w:rsidP="00DB22E8">
      <w:pPr>
        <w:ind w:left="360"/>
        <w:jc w:val="both"/>
        <w:rPr>
          <w:rFonts w:cs="Arial"/>
        </w:rPr>
      </w:pPr>
      <w:r w:rsidRPr="00DB22E8">
        <w:rPr>
          <w:rFonts w:cs="Arial"/>
        </w:rPr>
        <w:t>Le comité</w:t>
      </w:r>
      <w:r w:rsidR="004E25E1" w:rsidRPr="00DB22E8">
        <w:rPr>
          <w:rFonts w:cs="Arial"/>
        </w:rPr>
        <w:t xml:space="preserve"> </w:t>
      </w:r>
      <w:r w:rsidR="00DB22E8">
        <w:rPr>
          <w:rFonts w:cs="Arial"/>
        </w:rPr>
        <w:t xml:space="preserve">peut éventuellement </w:t>
      </w:r>
      <w:r w:rsidRPr="00DB22E8">
        <w:rPr>
          <w:rFonts w:cs="Arial"/>
        </w:rPr>
        <w:t>s’organise</w:t>
      </w:r>
      <w:r w:rsidR="00DB22E8">
        <w:rPr>
          <w:rFonts w:cs="Arial"/>
        </w:rPr>
        <w:t>r</w:t>
      </w:r>
      <w:r w:rsidR="004E25E1" w:rsidRPr="00DB22E8">
        <w:rPr>
          <w:rFonts w:cs="Arial"/>
        </w:rPr>
        <w:t xml:space="preserve"> en gr</w:t>
      </w:r>
      <w:r w:rsidR="005E7397" w:rsidRPr="00DB22E8">
        <w:rPr>
          <w:rFonts w:cs="Arial"/>
        </w:rPr>
        <w:t>oupes de travail en fonction de</w:t>
      </w:r>
      <w:r w:rsidR="004E25E1" w:rsidRPr="00DB22E8">
        <w:rPr>
          <w:rFonts w:cs="Arial"/>
        </w:rPr>
        <w:t xml:space="preserve"> différentes </w:t>
      </w:r>
      <w:r w:rsidR="00DB22E8">
        <w:rPr>
          <w:rFonts w:cs="Arial"/>
        </w:rPr>
        <w:t>thématiques</w:t>
      </w:r>
      <w:r w:rsidRPr="00DB22E8">
        <w:rPr>
          <w:rFonts w:cs="Arial"/>
        </w:rPr>
        <w:t>.</w:t>
      </w:r>
      <w:r w:rsidR="004E25E1" w:rsidRPr="00DB22E8">
        <w:rPr>
          <w:rFonts w:cs="Arial"/>
        </w:rPr>
        <w:t xml:space="preserve"> </w:t>
      </w:r>
    </w:p>
    <w:p w14:paraId="59F814B8" w14:textId="77777777" w:rsidR="007D64A0" w:rsidRPr="009E7457" w:rsidRDefault="007D64A0" w:rsidP="009E7457">
      <w:pPr>
        <w:pStyle w:val="Retraitcorpsdetexte"/>
        <w:numPr>
          <w:ilvl w:val="0"/>
          <w:numId w:val="1"/>
        </w:numPr>
        <w:jc w:val="left"/>
        <w:rPr>
          <w:rFonts w:ascii="Calibri" w:hAnsi="Calibri" w:cs="Calibri"/>
          <w:b/>
          <w:sz w:val="22"/>
          <w:szCs w:val="22"/>
          <w:u w:val="single"/>
        </w:rPr>
      </w:pPr>
      <w:r w:rsidRPr="009E7457">
        <w:rPr>
          <w:rFonts w:ascii="Calibri" w:hAnsi="Calibri" w:cs="Calibri"/>
          <w:b/>
          <w:sz w:val="22"/>
          <w:szCs w:val="22"/>
          <w:u w:val="single"/>
        </w:rPr>
        <w:t>Réunions :</w:t>
      </w:r>
    </w:p>
    <w:p w14:paraId="1D3FB21C" w14:textId="77777777" w:rsidR="00E628E8" w:rsidRDefault="007D64A0" w:rsidP="00D979AF">
      <w:pPr>
        <w:spacing w:line="240" w:lineRule="auto"/>
        <w:ind w:left="360"/>
        <w:jc w:val="both"/>
        <w:rPr>
          <w:rFonts w:cs="Calibri"/>
          <w:szCs w:val="24"/>
        </w:rPr>
      </w:pPr>
      <w:r w:rsidRPr="00A878F3">
        <w:rPr>
          <w:rFonts w:cs="Calibri"/>
          <w:szCs w:val="24"/>
        </w:rPr>
        <w:t xml:space="preserve">L’organisation </w:t>
      </w:r>
      <w:r w:rsidR="00E628E8">
        <w:rPr>
          <w:rFonts w:cs="Calibri"/>
          <w:szCs w:val="24"/>
        </w:rPr>
        <w:t>de</w:t>
      </w:r>
      <w:r w:rsidRPr="00A878F3">
        <w:rPr>
          <w:rFonts w:cs="Calibri"/>
          <w:szCs w:val="24"/>
        </w:rPr>
        <w:t xml:space="preserve"> </w:t>
      </w:r>
      <w:r w:rsidR="00415A44">
        <w:rPr>
          <w:rFonts w:cs="Calibri"/>
          <w:szCs w:val="24"/>
        </w:rPr>
        <w:t>2 voire 3</w:t>
      </w:r>
      <w:r w:rsidR="0012337C" w:rsidRPr="00A878F3">
        <w:rPr>
          <w:rFonts w:cs="Calibri"/>
          <w:szCs w:val="24"/>
        </w:rPr>
        <w:t xml:space="preserve"> </w:t>
      </w:r>
      <w:r w:rsidRPr="00A878F3">
        <w:rPr>
          <w:rFonts w:cs="Calibri"/>
          <w:szCs w:val="24"/>
        </w:rPr>
        <w:t>réunions</w:t>
      </w:r>
      <w:r w:rsidR="00E628E8">
        <w:rPr>
          <w:rFonts w:cs="Calibri"/>
          <w:szCs w:val="24"/>
        </w:rPr>
        <w:t>, chacune d’une journée,</w:t>
      </w:r>
      <w:r w:rsidRPr="00A878F3">
        <w:rPr>
          <w:rFonts w:cs="Calibri"/>
          <w:szCs w:val="24"/>
        </w:rPr>
        <w:t xml:space="preserve"> </w:t>
      </w:r>
      <w:r w:rsidR="00E628E8">
        <w:rPr>
          <w:rFonts w:cs="Calibri"/>
          <w:szCs w:val="24"/>
        </w:rPr>
        <w:t xml:space="preserve">par an est </w:t>
      </w:r>
      <w:r w:rsidR="0012337C">
        <w:rPr>
          <w:rFonts w:cs="Calibri"/>
          <w:szCs w:val="24"/>
        </w:rPr>
        <w:t>souha</w:t>
      </w:r>
      <w:r w:rsidR="00415A44">
        <w:rPr>
          <w:rFonts w:cs="Calibri"/>
          <w:szCs w:val="24"/>
        </w:rPr>
        <w:t>i</w:t>
      </w:r>
      <w:r w:rsidR="0012337C">
        <w:rPr>
          <w:rFonts w:cs="Calibri"/>
          <w:szCs w:val="24"/>
        </w:rPr>
        <w:t>table</w:t>
      </w:r>
      <w:r w:rsidRPr="00A878F3">
        <w:rPr>
          <w:rFonts w:cs="Calibri"/>
          <w:szCs w:val="24"/>
        </w:rPr>
        <w:t>.</w:t>
      </w:r>
    </w:p>
    <w:p w14:paraId="2FA098CA" w14:textId="77777777" w:rsidR="00E628E8" w:rsidRDefault="00E628E8" w:rsidP="00D979AF">
      <w:pPr>
        <w:spacing w:line="240" w:lineRule="auto"/>
        <w:ind w:left="360"/>
        <w:jc w:val="both"/>
        <w:rPr>
          <w:rFonts w:cs="Calibri"/>
          <w:szCs w:val="24"/>
        </w:rPr>
      </w:pPr>
      <w:r>
        <w:rPr>
          <w:rFonts w:cs="Calibri"/>
          <w:szCs w:val="24"/>
        </w:rPr>
        <w:t>Ces réunions auront lieu majoritairement à Paris (pour des raisons d</w:t>
      </w:r>
      <w:r w:rsidR="0067755C">
        <w:rPr>
          <w:rFonts w:cs="Calibri"/>
          <w:szCs w:val="24"/>
        </w:rPr>
        <w:t xml:space="preserve">e </w:t>
      </w:r>
      <w:proofErr w:type="gramStart"/>
      <w:r w:rsidR="0067755C">
        <w:rPr>
          <w:rFonts w:cs="Calibri"/>
          <w:szCs w:val="24"/>
        </w:rPr>
        <w:t>facilité</w:t>
      </w:r>
      <w:proofErr w:type="gramEnd"/>
      <w:r w:rsidR="0067755C">
        <w:rPr>
          <w:rFonts w:cs="Calibri"/>
          <w:szCs w:val="24"/>
        </w:rPr>
        <w:t xml:space="preserve"> d</w:t>
      </w:r>
      <w:r>
        <w:rPr>
          <w:rFonts w:cs="Calibri"/>
          <w:szCs w:val="24"/>
        </w:rPr>
        <w:t>’accès</w:t>
      </w:r>
      <w:r w:rsidR="0067755C">
        <w:rPr>
          <w:rFonts w:cs="Calibri"/>
          <w:szCs w:val="24"/>
        </w:rPr>
        <w:t xml:space="preserve"> en termes de transports</w:t>
      </w:r>
      <w:r>
        <w:rPr>
          <w:rFonts w:cs="Calibri"/>
          <w:szCs w:val="24"/>
        </w:rPr>
        <w:t>).</w:t>
      </w:r>
      <w:r w:rsidR="00E40E6B">
        <w:rPr>
          <w:rFonts w:cs="Calibri"/>
          <w:szCs w:val="24"/>
        </w:rPr>
        <w:t xml:space="preserve"> L</w:t>
      </w:r>
      <w:r w:rsidR="0067755C">
        <w:rPr>
          <w:rFonts w:cs="Calibri"/>
          <w:szCs w:val="24"/>
        </w:rPr>
        <w:t xml:space="preserve">eur date </w:t>
      </w:r>
      <w:r w:rsidR="004D0ACB">
        <w:rPr>
          <w:rFonts w:cs="Calibri"/>
          <w:szCs w:val="24"/>
        </w:rPr>
        <w:t>et ordre du jour seront fixés</w:t>
      </w:r>
      <w:r w:rsidR="00E40E6B">
        <w:rPr>
          <w:rFonts w:cs="Calibri"/>
          <w:szCs w:val="24"/>
        </w:rPr>
        <w:t xml:space="preserve"> </w:t>
      </w:r>
      <w:r w:rsidR="008C37A2">
        <w:rPr>
          <w:rFonts w:cs="Calibri"/>
          <w:szCs w:val="24"/>
        </w:rPr>
        <w:t>au moins</w:t>
      </w:r>
      <w:r w:rsidR="00E40E6B">
        <w:rPr>
          <w:rFonts w:cs="Calibri"/>
          <w:szCs w:val="24"/>
        </w:rPr>
        <w:t xml:space="preserve"> 6 mois à l’avance.</w:t>
      </w:r>
      <w:r w:rsidR="004D0ACB">
        <w:rPr>
          <w:rFonts w:cs="Calibri"/>
          <w:szCs w:val="24"/>
        </w:rPr>
        <w:t xml:space="preserve"> D</w:t>
      </w:r>
      <w:r w:rsidR="008D1253">
        <w:rPr>
          <w:rFonts w:cs="Calibri"/>
          <w:szCs w:val="24"/>
        </w:rPr>
        <w:t>es réunion</w:t>
      </w:r>
      <w:r w:rsidR="004D0ACB">
        <w:rPr>
          <w:rFonts w:cs="Calibri"/>
          <w:szCs w:val="24"/>
        </w:rPr>
        <w:t xml:space="preserve">s supplémentaires pourront se tenir en fonction des besoins (nouveau protocole par exemple </w:t>
      </w:r>
      <w:proofErr w:type="spellStart"/>
      <w:proofErr w:type="gramStart"/>
      <w:r w:rsidR="004D0ACB">
        <w:rPr>
          <w:rFonts w:cs="Calibri"/>
          <w:szCs w:val="24"/>
        </w:rPr>
        <w:t>etc</w:t>
      </w:r>
      <w:proofErr w:type="spellEnd"/>
      <w:r w:rsidR="004D0ACB">
        <w:rPr>
          <w:rFonts w:cs="Calibri"/>
          <w:szCs w:val="24"/>
        </w:rPr>
        <w:t>…)</w:t>
      </w:r>
      <w:proofErr w:type="gramEnd"/>
    </w:p>
    <w:p w14:paraId="3F125533" w14:textId="77777777" w:rsidR="007D64A0" w:rsidRPr="00A878F3" w:rsidRDefault="008D1253" w:rsidP="00D979AF">
      <w:pPr>
        <w:spacing w:line="240" w:lineRule="auto"/>
        <w:ind w:left="360"/>
        <w:jc w:val="both"/>
        <w:rPr>
          <w:rFonts w:cs="Calibri"/>
          <w:szCs w:val="24"/>
        </w:rPr>
      </w:pPr>
      <w:r>
        <w:rPr>
          <w:rFonts w:cs="Calibri"/>
          <w:szCs w:val="24"/>
        </w:rPr>
        <w:t>L</w:t>
      </w:r>
      <w:r w:rsidR="007D64A0" w:rsidRPr="00A878F3">
        <w:rPr>
          <w:rFonts w:cs="Calibri"/>
          <w:szCs w:val="24"/>
        </w:rPr>
        <w:t>’état d</w:t>
      </w:r>
      <w:r w:rsidR="00E628E8">
        <w:rPr>
          <w:rFonts w:cs="Calibri"/>
          <w:szCs w:val="24"/>
        </w:rPr>
        <w:t>’avancement des études en cours</w:t>
      </w:r>
      <w:r>
        <w:rPr>
          <w:rFonts w:cs="Calibri"/>
          <w:szCs w:val="24"/>
        </w:rPr>
        <w:t xml:space="preserve"> y sera présenté et l</w:t>
      </w:r>
      <w:r w:rsidR="00E628E8">
        <w:rPr>
          <w:rFonts w:cs="Calibri"/>
          <w:szCs w:val="24"/>
        </w:rPr>
        <w:t>es saisines des études proposées y seront discutées.</w:t>
      </w:r>
    </w:p>
    <w:p w14:paraId="3D5B5ADF" w14:textId="77777777" w:rsidR="0012337C" w:rsidRDefault="004F1EFC" w:rsidP="0012337C">
      <w:pPr>
        <w:spacing w:line="240" w:lineRule="auto"/>
        <w:ind w:left="360"/>
        <w:jc w:val="both"/>
        <w:rPr>
          <w:rFonts w:cs="Calibri"/>
          <w:szCs w:val="24"/>
        </w:rPr>
      </w:pPr>
      <w:r>
        <w:rPr>
          <w:rFonts w:cs="Calibri"/>
          <w:noProof/>
          <w:szCs w:val="24"/>
          <w:lang w:eastAsia="fr-FR"/>
        </w:rPr>
        <mc:AlternateContent>
          <mc:Choice Requires="wps">
            <w:drawing>
              <wp:anchor distT="0" distB="0" distL="114300" distR="114300" simplePos="0" relativeHeight="251660800" behindDoc="0" locked="0" layoutInCell="1" allowOverlap="1" wp14:anchorId="33198100" wp14:editId="7476ABF9">
                <wp:simplePos x="0" y="0"/>
                <wp:positionH relativeFrom="column">
                  <wp:posOffset>31851600</wp:posOffset>
                </wp:positionH>
                <wp:positionV relativeFrom="paragraph">
                  <wp:posOffset>29463365</wp:posOffset>
                </wp:positionV>
                <wp:extent cx="0" cy="0"/>
                <wp:effectExtent l="12700" t="12065" r="25400" b="26035"/>
                <wp:wrapNone/>
                <wp:docPr id="1" name="Freeform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0" cy="0"/>
                        </a:xfrm>
                        <a:custGeom>
                          <a:avLst/>
                          <a:gdLst>
                            <a:gd name="T0" fmla="+- 0 20093 20093"/>
                            <a:gd name="T1" fmla="*/ T0 w 1"/>
                            <a:gd name="T2" fmla="+- 0 23138 23138"/>
                            <a:gd name="T3" fmla="*/ 23138 h 1"/>
                            <a:gd name="T4" fmla="+- 0 20093 20093"/>
                            <a:gd name="T5" fmla="*/ T4 w 1"/>
                            <a:gd name="T6" fmla="+- 0 23138 23138"/>
                            <a:gd name="T7" fmla="*/ 23138 h 1"/>
                          </a:gdLst>
                          <a:ahLst/>
                          <a:cxnLst>
                            <a:cxn ang="0">
                              <a:pos x="T1" y="T3"/>
                            </a:cxn>
                            <a:cxn ang="0">
                              <a:pos x="T5" y="T7"/>
                            </a:cxn>
                          </a:cxnLst>
                          <a:rect l="0" t="0" r="r" b="b"/>
                          <a:pathLst>
                            <a:path w="1" h="1" extrusionOk="0">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0" o:spid="_x0000_s1026" style="position:absolute;margin-left:2508pt;margin-top:2319.9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" path="m0,0l0,0e" filled="f" strokeweight="1pt">
                <v:stroke endcap="round"/>
                <v:path o:extrusionok="f" o:connecttype="custom" o:connectlocs="0,23138;0,23138" o:connectangles="0,0"/>
                <o:lock v:ext="edit" rotation="t" aspectratio="t" verticies="t" text="t" shapetype="t"/>
              </v:shape>
            </w:pict>
          </mc:Fallback>
        </mc:AlternateContent>
      </w:r>
      <w:r w:rsidR="007D64A0" w:rsidRPr="00A878F3">
        <w:rPr>
          <w:rFonts w:cs="Calibri"/>
          <w:szCs w:val="24"/>
        </w:rPr>
        <w:t xml:space="preserve">Ces réunions sont ouvertes à tous les </w:t>
      </w:r>
      <w:r w:rsidR="0012337C">
        <w:rPr>
          <w:rFonts w:cs="Calibri"/>
          <w:szCs w:val="24"/>
        </w:rPr>
        <w:t>membres de la SFCE et de la SFGM-TC</w:t>
      </w:r>
      <w:r w:rsidR="007D64A0" w:rsidRPr="00A878F3">
        <w:rPr>
          <w:rFonts w:cs="Calibri"/>
          <w:szCs w:val="24"/>
        </w:rPr>
        <w:t xml:space="preserve">. </w:t>
      </w:r>
    </w:p>
    <w:p w14:paraId="74B9F294" w14:textId="77777777" w:rsidR="00F0654E" w:rsidRPr="00415A44" w:rsidRDefault="00F0654E" w:rsidP="00DB22E8">
      <w:pPr>
        <w:spacing w:line="240" w:lineRule="auto"/>
        <w:ind w:left="360" w:firstLine="348"/>
        <w:jc w:val="both"/>
        <w:rPr>
          <w:rFonts w:cs="Arial"/>
          <w:b/>
        </w:rPr>
      </w:pPr>
      <w:r w:rsidRPr="009E7457">
        <w:rPr>
          <w:rFonts w:cs="Arial"/>
          <w:b/>
          <w:u w:val="single"/>
        </w:rPr>
        <w:t>Elaboration et suivi des études</w:t>
      </w:r>
    </w:p>
    <w:p w14:paraId="1C9C023E" w14:textId="77777777" w:rsidR="00F0654E" w:rsidRPr="009E7457" w:rsidRDefault="00F0654E" w:rsidP="00DB22E8">
      <w:pPr>
        <w:spacing w:after="0" w:line="240" w:lineRule="auto"/>
        <w:ind w:left="360"/>
        <w:jc w:val="both"/>
        <w:rPr>
          <w:rFonts w:cs="Arial"/>
        </w:rPr>
      </w:pPr>
      <w:r w:rsidRPr="009E7457">
        <w:rPr>
          <w:rFonts w:cs="Arial"/>
          <w:b/>
          <w:bCs/>
        </w:rPr>
        <w:t xml:space="preserve">Dans le cas d’études associées à des Recommandations Thérapeutiques, un coordonnateur </w:t>
      </w:r>
      <w:r w:rsidRPr="009E7457">
        <w:rPr>
          <w:rFonts w:cs="Arial"/>
        </w:rPr>
        <w:t>est désigné par le comité pour :</w:t>
      </w:r>
    </w:p>
    <w:p w14:paraId="280EBC59" w14:textId="77777777" w:rsidR="00F0654E" w:rsidRPr="009E7457" w:rsidRDefault="00F0654E" w:rsidP="00F0654E">
      <w:pPr>
        <w:numPr>
          <w:ilvl w:val="0"/>
          <w:numId w:val="26"/>
        </w:numPr>
        <w:spacing w:after="0" w:line="240" w:lineRule="auto"/>
        <w:ind w:left="708"/>
        <w:jc w:val="both"/>
        <w:rPr>
          <w:rFonts w:cs="Arial"/>
        </w:rPr>
      </w:pPr>
      <w:r w:rsidRPr="009E7457">
        <w:rPr>
          <w:rFonts w:cs="Arial"/>
        </w:rPr>
        <w:t>mettre en place le travail préparatoire</w:t>
      </w:r>
    </w:p>
    <w:p w14:paraId="585C622B" w14:textId="77777777" w:rsidR="00F0654E" w:rsidRPr="009E7457" w:rsidRDefault="00F0654E" w:rsidP="00F0654E">
      <w:pPr>
        <w:numPr>
          <w:ilvl w:val="0"/>
          <w:numId w:val="26"/>
        </w:numPr>
        <w:spacing w:after="0" w:line="240" w:lineRule="auto"/>
        <w:ind w:left="708"/>
        <w:jc w:val="both"/>
        <w:rPr>
          <w:rFonts w:cs="Arial"/>
        </w:rPr>
      </w:pPr>
      <w:r w:rsidRPr="009E7457">
        <w:rPr>
          <w:rFonts w:cs="Arial"/>
        </w:rPr>
        <w:t>rédiger les recommandations thérapeutiques</w:t>
      </w:r>
    </w:p>
    <w:p w14:paraId="6B2F0288" w14:textId="77777777" w:rsidR="00F0654E" w:rsidRPr="009E7457" w:rsidRDefault="00F0654E" w:rsidP="00F0654E">
      <w:pPr>
        <w:numPr>
          <w:ilvl w:val="0"/>
          <w:numId w:val="26"/>
        </w:numPr>
        <w:spacing w:after="0" w:line="240" w:lineRule="auto"/>
        <w:ind w:left="708"/>
        <w:jc w:val="both"/>
        <w:rPr>
          <w:rFonts w:cs="Arial"/>
        </w:rPr>
      </w:pPr>
      <w:r w:rsidRPr="009E7457">
        <w:rPr>
          <w:rFonts w:cs="Arial"/>
        </w:rPr>
        <w:t>le soumettre au CS pour labellisation et aux autorités réglementaires : CCTIRS/CNIL</w:t>
      </w:r>
    </w:p>
    <w:p w14:paraId="0580FF5D" w14:textId="77777777" w:rsidR="00F0654E" w:rsidRPr="009E7457" w:rsidRDefault="00F0654E" w:rsidP="00F0654E">
      <w:pPr>
        <w:numPr>
          <w:ilvl w:val="0"/>
          <w:numId w:val="26"/>
        </w:numPr>
        <w:spacing w:after="0" w:line="240" w:lineRule="auto"/>
        <w:ind w:left="708"/>
        <w:jc w:val="both"/>
        <w:rPr>
          <w:rFonts w:cs="Arial"/>
        </w:rPr>
      </w:pPr>
      <w:r w:rsidRPr="009E7457">
        <w:rPr>
          <w:rFonts w:cs="Arial"/>
        </w:rPr>
        <w:t>ouvrir, suivre (au mieux en finançant un système de collecte de données type registre) et clore ces recommandations</w:t>
      </w:r>
    </w:p>
    <w:p w14:paraId="40D15240" w14:textId="77777777" w:rsidR="00F0654E" w:rsidRDefault="00F0654E" w:rsidP="00F0654E">
      <w:pPr>
        <w:jc w:val="both"/>
        <w:rPr>
          <w:rFonts w:ascii="Arial" w:hAnsi="Arial" w:cs="Arial"/>
        </w:rPr>
      </w:pPr>
    </w:p>
    <w:p w14:paraId="6C65FDC8" w14:textId="77777777" w:rsidR="00DB22E8" w:rsidRDefault="00DB22E8" w:rsidP="00F0654E">
      <w:pPr>
        <w:jc w:val="both"/>
        <w:rPr>
          <w:rFonts w:ascii="Arial" w:hAnsi="Arial" w:cs="Arial"/>
        </w:rPr>
      </w:pPr>
    </w:p>
    <w:p w14:paraId="394D3552" w14:textId="77777777" w:rsidR="007D64A0" w:rsidRPr="009E7457" w:rsidRDefault="007D64A0" w:rsidP="009E7457">
      <w:pPr>
        <w:numPr>
          <w:ilvl w:val="0"/>
          <w:numId w:val="1"/>
        </w:numPr>
        <w:spacing w:after="0" w:line="360" w:lineRule="auto"/>
        <w:rPr>
          <w:rFonts w:cs="Calibri"/>
          <w:b/>
          <w:szCs w:val="24"/>
          <w:u w:val="single"/>
        </w:rPr>
      </w:pPr>
      <w:r w:rsidRPr="009E7457">
        <w:rPr>
          <w:rFonts w:cs="Calibri"/>
          <w:b/>
          <w:szCs w:val="24"/>
          <w:u w:val="single"/>
        </w:rPr>
        <w:lastRenderedPageBreak/>
        <w:t>Bilan d’activités :</w:t>
      </w:r>
    </w:p>
    <w:p w14:paraId="62035CFC" w14:textId="77777777" w:rsidR="007D64A0" w:rsidRDefault="007D64A0" w:rsidP="00F0654E">
      <w:pPr>
        <w:pStyle w:val="Retraitcorpsdetexte"/>
        <w:spacing w:line="240" w:lineRule="auto"/>
        <w:jc w:val="left"/>
        <w:rPr>
          <w:rFonts w:ascii="Calibri" w:eastAsia="Calibri" w:hAnsi="Calibri" w:cs="Calibri"/>
          <w:sz w:val="22"/>
          <w:szCs w:val="24"/>
        </w:rPr>
      </w:pPr>
      <w:r w:rsidRPr="003A5A31">
        <w:rPr>
          <w:rFonts w:ascii="Calibri" w:eastAsia="Calibri" w:hAnsi="Calibri" w:cs="Calibri"/>
          <w:sz w:val="22"/>
          <w:szCs w:val="24"/>
        </w:rPr>
        <w:t>Un bilan d’activité annuel (Réunions, publications, etc</w:t>
      </w:r>
      <w:proofErr w:type="gramStart"/>
      <w:r w:rsidRPr="003A5A31">
        <w:rPr>
          <w:rFonts w:ascii="Calibri" w:eastAsia="Calibri" w:hAnsi="Calibri" w:cs="Calibri"/>
          <w:sz w:val="22"/>
          <w:szCs w:val="24"/>
        </w:rPr>
        <w:t>.…)</w:t>
      </w:r>
      <w:proofErr w:type="gramEnd"/>
      <w:r w:rsidRPr="003A5A31">
        <w:rPr>
          <w:rFonts w:ascii="Calibri" w:eastAsia="Calibri" w:hAnsi="Calibri" w:cs="Calibri"/>
          <w:sz w:val="22"/>
          <w:szCs w:val="24"/>
        </w:rPr>
        <w:t xml:space="preserve"> sera préparé par le/la secrétaire et transmis au</w:t>
      </w:r>
      <w:r w:rsidR="0012337C">
        <w:rPr>
          <w:rFonts w:ascii="Calibri" w:eastAsia="Calibri" w:hAnsi="Calibri" w:cs="Calibri"/>
          <w:sz w:val="22"/>
          <w:szCs w:val="24"/>
        </w:rPr>
        <w:t>x</w:t>
      </w:r>
      <w:r w:rsidRPr="003A5A31">
        <w:rPr>
          <w:rFonts w:ascii="Calibri" w:eastAsia="Calibri" w:hAnsi="Calibri" w:cs="Calibri"/>
          <w:sz w:val="22"/>
          <w:szCs w:val="24"/>
        </w:rPr>
        <w:t xml:space="preserve"> CS de la SFCE</w:t>
      </w:r>
      <w:r w:rsidR="0012337C">
        <w:rPr>
          <w:rFonts w:ascii="Calibri" w:eastAsia="Calibri" w:hAnsi="Calibri" w:cs="Calibri"/>
          <w:sz w:val="22"/>
          <w:szCs w:val="24"/>
        </w:rPr>
        <w:t xml:space="preserve"> et de la SFGM-TC</w:t>
      </w:r>
      <w:r w:rsidRPr="003A5A31">
        <w:rPr>
          <w:rFonts w:ascii="Calibri" w:eastAsia="Calibri" w:hAnsi="Calibri" w:cs="Calibri"/>
          <w:sz w:val="22"/>
          <w:szCs w:val="24"/>
        </w:rPr>
        <w:t>.</w:t>
      </w:r>
    </w:p>
    <w:p w14:paraId="3613135A" w14:textId="77777777" w:rsidR="00F0654E" w:rsidRPr="003A5A31" w:rsidRDefault="00F0654E" w:rsidP="00F0654E">
      <w:pPr>
        <w:pStyle w:val="Retraitcorpsdetexte"/>
        <w:spacing w:line="240" w:lineRule="auto"/>
        <w:jc w:val="left"/>
        <w:rPr>
          <w:rFonts w:ascii="Calibri" w:eastAsia="Calibri" w:hAnsi="Calibri" w:cs="Calibri"/>
          <w:sz w:val="22"/>
          <w:szCs w:val="24"/>
        </w:rPr>
      </w:pPr>
    </w:p>
    <w:p w14:paraId="14DA3B70" w14:textId="77777777" w:rsidR="00F0654E" w:rsidRPr="003A5A31" w:rsidRDefault="00F0654E" w:rsidP="00F0654E">
      <w:pPr>
        <w:pStyle w:val="Retraitcorpsdetexte"/>
        <w:spacing w:line="240" w:lineRule="auto"/>
        <w:rPr>
          <w:rFonts w:ascii="Calibri" w:eastAsia="Calibri" w:hAnsi="Calibri" w:cs="Calibri"/>
          <w:sz w:val="22"/>
          <w:szCs w:val="24"/>
        </w:rPr>
      </w:pPr>
    </w:p>
    <w:p w14:paraId="13270611" w14:textId="77777777" w:rsidR="007D64A0" w:rsidRPr="00A878F3" w:rsidRDefault="007D64A0" w:rsidP="009E7457">
      <w:pPr>
        <w:numPr>
          <w:ilvl w:val="0"/>
          <w:numId w:val="1"/>
        </w:numPr>
        <w:spacing w:after="0" w:line="360" w:lineRule="auto"/>
        <w:rPr>
          <w:rFonts w:cs="Calibri"/>
          <w:b/>
          <w:szCs w:val="24"/>
        </w:rPr>
      </w:pPr>
      <w:r w:rsidRPr="009E7457">
        <w:rPr>
          <w:rFonts w:cs="Calibri"/>
          <w:b/>
          <w:szCs w:val="24"/>
          <w:u w:val="single"/>
        </w:rPr>
        <w:t xml:space="preserve">Relations avec les associations </w:t>
      </w:r>
      <w:r w:rsidR="00E40E6B">
        <w:rPr>
          <w:rFonts w:cs="Calibri"/>
          <w:b/>
          <w:szCs w:val="24"/>
          <w:u w:val="single"/>
        </w:rPr>
        <w:t>caritatives</w:t>
      </w:r>
      <w:r w:rsidRPr="00A878F3">
        <w:rPr>
          <w:rFonts w:cs="Calibri"/>
          <w:b/>
          <w:szCs w:val="24"/>
        </w:rPr>
        <w:t> :</w:t>
      </w:r>
    </w:p>
    <w:p w14:paraId="5B206D80" w14:textId="77777777" w:rsidR="007D64A0" w:rsidRDefault="007D64A0" w:rsidP="00F0654E">
      <w:pPr>
        <w:pStyle w:val="Retraitcorpsdetexte"/>
        <w:spacing w:line="240" w:lineRule="auto"/>
        <w:rPr>
          <w:rFonts w:ascii="Calibri" w:eastAsia="Calibri" w:hAnsi="Calibri" w:cs="Calibri"/>
          <w:sz w:val="22"/>
          <w:szCs w:val="24"/>
        </w:rPr>
      </w:pPr>
      <w:r w:rsidRPr="003A5A31">
        <w:rPr>
          <w:rFonts w:ascii="Calibri" w:eastAsia="Calibri" w:hAnsi="Calibri" w:cs="Calibri"/>
          <w:sz w:val="22"/>
          <w:szCs w:val="24"/>
        </w:rPr>
        <w:t>Il sera envisagé lors de discussions sur certaines études ou thèmes que des représentants d’associations de parents et/ou de personnes soignées puissent être invités ou sollicités.</w:t>
      </w:r>
    </w:p>
    <w:p w14:paraId="0615B19A" w14:textId="77777777" w:rsidR="00023BA5" w:rsidRDefault="00023BA5" w:rsidP="00F0654E">
      <w:pPr>
        <w:pStyle w:val="Retraitcorpsdetexte"/>
        <w:spacing w:line="240" w:lineRule="auto"/>
        <w:rPr>
          <w:rFonts w:ascii="Calibri" w:eastAsia="Calibri" w:hAnsi="Calibri" w:cs="Calibri"/>
          <w:sz w:val="22"/>
          <w:szCs w:val="24"/>
        </w:rPr>
      </w:pPr>
    </w:p>
    <w:p w14:paraId="094B1C38" w14:textId="77777777" w:rsidR="00023BA5" w:rsidRPr="003A5A31" w:rsidRDefault="00023BA5" w:rsidP="00F0654E">
      <w:pPr>
        <w:pStyle w:val="Retraitcorpsdetexte"/>
        <w:spacing w:line="240" w:lineRule="auto"/>
        <w:rPr>
          <w:rFonts w:ascii="Calibri" w:eastAsia="Calibri" w:hAnsi="Calibri" w:cs="Calibri"/>
          <w:sz w:val="22"/>
          <w:szCs w:val="24"/>
        </w:rPr>
      </w:pPr>
    </w:p>
    <w:p w14:paraId="21863775" w14:textId="77777777" w:rsidR="00F0654E" w:rsidRPr="00023BA5" w:rsidRDefault="00F0654E" w:rsidP="0012337C">
      <w:pPr>
        <w:numPr>
          <w:ilvl w:val="0"/>
          <w:numId w:val="1"/>
        </w:numPr>
        <w:jc w:val="both"/>
        <w:rPr>
          <w:rFonts w:cs="Calibri"/>
          <w:b/>
          <w:szCs w:val="24"/>
          <w:u w:val="single"/>
        </w:rPr>
      </w:pPr>
      <w:r w:rsidRPr="00023BA5">
        <w:rPr>
          <w:rFonts w:cs="Calibri"/>
          <w:b/>
          <w:szCs w:val="24"/>
          <w:u w:val="single"/>
        </w:rPr>
        <w:t>Recommandations pour travaux et publications.</w:t>
      </w:r>
    </w:p>
    <w:p w14:paraId="350A564D" w14:textId="77777777" w:rsidR="00023BA5" w:rsidRPr="003A5A31" w:rsidRDefault="00023BA5" w:rsidP="0012337C">
      <w:pPr>
        <w:numPr>
          <w:ilvl w:val="0"/>
          <w:numId w:val="5"/>
        </w:numPr>
        <w:tabs>
          <w:tab w:val="num" w:pos="360"/>
        </w:tabs>
        <w:autoSpaceDE w:val="0"/>
        <w:autoSpaceDN w:val="0"/>
        <w:spacing w:after="0"/>
        <w:jc w:val="both"/>
        <w:rPr>
          <w:rFonts w:cs="Calibri"/>
          <w:b/>
        </w:rPr>
      </w:pPr>
      <w:r w:rsidRPr="003A5A31">
        <w:rPr>
          <w:rFonts w:cs="Calibri"/>
          <w:b/>
          <w:bCs/>
        </w:rPr>
        <w:t>Choix du sujet d’étude et réalisation du travail:</w:t>
      </w:r>
    </w:p>
    <w:p w14:paraId="689D96CC" w14:textId="77777777" w:rsidR="00023BA5" w:rsidRPr="003A5A31" w:rsidRDefault="00023BA5" w:rsidP="00023BA5">
      <w:pPr>
        <w:numPr>
          <w:ilvl w:val="0"/>
          <w:numId w:val="6"/>
        </w:numPr>
        <w:autoSpaceDE w:val="0"/>
        <w:autoSpaceDN w:val="0"/>
        <w:spacing w:after="0" w:line="240" w:lineRule="auto"/>
        <w:jc w:val="both"/>
        <w:rPr>
          <w:rFonts w:cs="Calibri"/>
          <w:szCs w:val="24"/>
        </w:rPr>
      </w:pPr>
      <w:r w:rsidRPr="003A5A31">
        <w:rPr>
          <w:rFonts w:cs="Calibri"/>
          <w:szCs w:val="24"/>
        </w:rPr>
        <w:t xml:space="preserve">Par un membre du comité, ou tout(e) </w:t>
      </w:r>
      <w:proofErr w:type="gramStart"/>
      <w:r w:rsidRPr="003A5A31">
        <w:rPr>
          <w:rFonts w:cs="Calibri"/>
          <w:szCs w:val="24"/>
        </w:rPr>
        <w:t>investigateur(</w:t>
      </w:r>
      <w:proofErr w:type="spellStart"/>
      <w:proofErr w:type="gramEnd"/>
      <w:r w:rsidRPr="003A5A31">
        <w:rPr>
          <w:rFonts w:cs="Calibri"/>
          <w:szCs w:val="24"/>
        </w:rPr>
        <w:t>rice</w:t>
      </w:r>
      <w:proofErr w:type="spellEnd"/>
      <w:r w:rsidRPr="003A5A31">
        <w:rPr>
          <w:rFonts w:cs="Calibri"/>
          <w:szCs w:val="24"/>
        </w:rPr>
        <w:t xml:space="preserve">) recommandé(e) par un membre de ce comité. Une étude princeps sur la totalité d’un protocole doit être publiée préférentiellement par </w:t>
      </w:r>
      <w:proofErr w:type="gramStart"/>
      <w:r w:rsidRPr="003A5A31">
        <w:rPr>
          <w:rFonts w:cs="Calibri"/>
          <w:szCs w:val="24"/>
        </w:rPr>
        <w:t>l’Investigateur(</w:t>
      </w:r>
      <w:proofErr w:type="spellStart"/>
      <w:proofErr w:type="gramEnd"/>
      <w:r w:rsidRPr="003A5A31">
        <w:rPr>
          <w:rFonts w:cs="Calibri"/>
          <w:szCs w:val="24"/>
        </w:rPr>
        <w:t>rice</w:t>
      </w:r>
      <w:proofErr w:type="spellEnd"/>
      <w:r w:rsidRPr="003A5A31">
        <w:rPr>
          <w:rFonts w:cs="Calibri"/>
          <w:szCs w:val="24"/>
        </w:rPr>
        <w:t>) principal(e). Il/elle peut déléguer ce travail à quiconque après en avoir discuté avec le comité et obtenu son accord.</w:t>
      </w:r>
    </w:p>
    <w:p w14:paraId="00AEED40" w14:textId="77777777" w:rsidR="00023BA5" w:rsidRPr="003A5A31" w:rsidRDefault="00E40E6B" w:rsidP="00023BA5">
      <w:pPr>
        <w:numPr>
          <w:ilvl w:val="0"/>
          <w:numId w:val="6"/>
        </w:numPr>
        <w:autoSpaceDE w:val="0"/>
        <w:autoSpaceDN w:val="0"/>
        <w:spacing w:after="0" w:line="240" w:lineRule="auto"/>
        <w:jc w:val="both"/>
        <w:rPr>
          <w:rFonts w:cs="Calibri"/>
          <w:szCs w:val="24"/>
        </w:rPr>
      </w:pPr>
      <w:r>
        <w:rPr>
          <w:rFonts w:cs="Calibri"/>
          <w:szCs w:val="24"/>
        </w:rPr>
        <w:t>Après avoir adressé une saisine au secrétariat,</w:t>
      </w:r>
      <w:r w:rsidRPr="003A5A31">
        <w:rPr>
          <w:rFonts w:cs="Calibri"/>
          <w:szCs w:val="24"/>
        </w:rPr>
        <w:t xml:space="preserve"> </w:t>
      </w:r>
      <w:r>
        <w:rPr>
          <w:rFonts w:cs="Calibri"/>
          <w:szCs w:val="24"/>
        </w:rPr>
        <w:t>a</w:t>
      </w:r>
      <w:r w:rsidR="00023BA5" w:rsidRPr="003A5A31">
        <w:rPr>
          <w:rFonts w:cs="Calibri"/>
          <w:szCs w:val="24"/>
        </w:rPr>
        <w:t>ccord consensuel du comité sur la pertinence du sujet, son caractère prioritaire, afin d’éviter les demandes anarchiques.</w:t>
      </w:r>
    </w:p>
    <w:p w14:paraId="51D05B42" w14:textId="77777777" w:rsidR="00023BA5" w:rsidRPr="003A5A31" w:rsidRDefault="00023BA5" w:rsidP="00023BA5">
      <w:pPr>
        <w:numPr>
          <w:ilvl w:val="0"/>
          <w:numId w:val="6"/>
        </w:numPr>
        <w:autoSpaceDE w:val="0"/>
        <w:autoSpaceDN w:val="0"/>
        <w:spacing w:after="0" w:line="240" w:lineRule="auto"/>
        <w:jc w:val="both"/>
        <w:rPr>
          <w:rFonts w:cs="Calibri"/>
          <w:szCs w:val="24"/>
        </w:rPr>
      </w:pPr>
      <w:r w:rsidRPr="003A5A31">
        <w:rPr>
          <w:rFonts w:cs="Calibri"/>
          <w:szCs w:val="24"/>
        </w:rPr>
        <w:t xml:space="preserve">Respect des règles d’une étude internationale : ne pas travailler à l’échelon national sur </w:t>
      </w:r>
      <w:proofErr w:type="gramStart"/>
      <w:r w:rsidRPr="003A5A31">
        <w:rPr>
          <w:rFonts w:cs="Calibri"/>
          <w:szCs w:val="24"/>
        </w:rPr>
        <w:t>la(</w:t>
      </w:r>
      <w:proofErr w:type="gramEnd"/>
      <w:r w:rsidRPr="003A5A31">
        <w:rPr>
          <w:rFonts w:cs="Calibri"/>
          <w:szCs w:val="24"/>
        </w:rPr>
        <w:t xml:space="preserve">es) question(s) principale(s) posée(s) à l’échelon international. </w:t>
      </w:r>
    </w:p>
    <w:p w14:paraId="4149D6DB" w14:textId="77777777" w:rsidR="00023BA5" w:rsidRDefault="00023BA5" w:rsidP="00023BA5">
      <w:pPr>
        <w:numPr>
          <w:ilvl w:val="0"/>
          <w:numId w:val="6"/>
        </w:numPr>
        <w:autoSpaceDE w:val="0"/>
        <w:autoSpaceDN w:val="0"/>
        <w:spacing w:after="0" w:line="240" w:lineRule="auto"/>
        <w:jc w:val="both"/>
        <w:rPr>
          <w:rFonts w:cs="Calibri"/>
          <w:szCs w:val="24"/>
        </w:rPr>
      </w:pPr>
      <w:r w:rsidRPr="003A5A31">
        <w:rPr>
          <w:rFonts w:cs="Calibri"/>
          <w:szCs w:val="24"/>
        </w:rPr>
        <w:t>Respect d’un échéancier : on peut estimer par exemple qu’un travail non soumis à publication dans l’année qui suit (ou 2 ans si les données ne sont pas informatisées) la décision du comité peut être de confier le travail à un autre investigateur, en accord avec ce même comité.</w:t>
      </w:r>
    </w:p>
    <w:p w14:paraId="48C479BB" w14:textId="77777777" w:rsidR="00023BA5" w:rsidRDefault="00023BA5" w:rsidP="00023BA5">
      <w:pPr>
        <w:numPr>
          <w:ilvl w:val="0"/>
          <w:numId w:val="6"/>
        </w:numPr>
        <w:autoSpaceDE w:val="0"/>
        <w:autoSpaceDN w:val="0"/>
        <w:spacing w:after="0" w:line="240" w:lineRule="auto"/>
        <w:jc w:val="both"/>
        <w:rPr>
          <w:rFonts w:cs="Calibri"/>
          <w:szCs w:val="24"/>
        </w:rPr>
      </w:pPr>
      <w:r>
        <w:rPr>
          <w:rFonts w:cs="Calibri"/>
          <w:szCs w:val="24"/>
        </w:rPr>
        <w:t>Utiliser le formulaire de saisine type (</w:t>
      </w:r>
      <w:r w:rsidR="00E40E6B">
        <w:rPr>
          <w:rFonts w:cs="Calibri"/>
          <w:szCs w:val="24"/>
        </w:rPr>
        <w:t>a</w:t>
      </w:r>
      <w:r>
        <w:rPr>
          <w:rFonts w:cs="Calibri"/>
          <w:szCs w:val="24"/>
        </w:rPr>
        <w:t>nnexe2)</w:t>
      </w:r>
    </w:p>
    <w:p w14:paraId="347EE389" w14:textId="77777777" w:rsidR="00023BA5" w:rsidRPr="003A5A31" w:rsidRDefault="00023BA5" w:rsidP="00023BA5">
      <w:pPr>
        <w:autoSpaceDE w:val="0"/>
        <w:autoSpaceDN w:val="0"/>
        <w:spacing w:after="0" w:line="240" w:lineRule="auto"/>
        <w:ind w:left="360"/>
        <w:jc w:val="both"/>
        <w:rPr>
          <w:rFonts w:cs="Calibri"/>
          <w:szCs w:val="24"/>
        </w:rPr>
      </w:pPr>
    </w:p>
    <w:p w14:paraId="02EBC821" w14:textId="77777777" w:rsidR="00F0654E" w:rsidRPr="009E7457" w:rsidRDefault="00F0654E" w:rsidP="00023BA5">
      <w:pPr>
        <w:numPr>
          <w:ilvl w:val="0"/>
          <w:numId w:val="40"/>
        </w:numPr>
        <w:spacing w:line="240" w:lineRule="auto"/>
        <w:rPr>
          <w:rFonts w:cs="Calibri"/>
          <w:b/>
          <w:bCs/>
          <w:sz w:val="32"/>
          <w:szCs w:val="32"/>
        </w:rPr>
      </w:pPr>
      <w:r w:rsidRPr="009E7457">
        <w:rPr>
          <w:rFonts w:cs="Arial"/>
          <w:b/>
        </w:rPr>
        <w:t>Ordre des auteurs : respect de la contribution objective de chacun</w:t>
      </w:r>
    </w:p>
    <w:p w14:paraId="2A6946CC" w14:textId="77777777" w:rsidR="00F0654E" w:rsidRPr="009E7457" w:rsidRDefault="00F0654E" w:rsidP="00023BA5">
      <w:pPr>
        <w:numPr>
          <w:ilvl w:val="0"/>
          <w:numId w:val="26"/>
        </w:numPr>
        <w:spacing w:after="0" w:line="240" w:lineRule="auto"/>
        <w:ind w:left="850" w:hanging="170"/>
        <w:jc w:val="both"/>
        <w:rPr>
          <w:rFonts w:cs="Arial"/>
        </w:rPr>
      </w:pPr>
      <w:r w:rsidRPr="009E7457">
        <w:rPr>
          <w:rFonts w:cs="Arial"/>
        </w:rPr>
        <w:t xml:space="preserve">en premier, celui qui a réalisé ou écrit le travail </w:t>
      </w:r>
    </w:p>
    <w:p w14:paraId="23CDCB6B" w14:textId="77777777" w:rsidR="00F0654E" w:rsidRPr="009E7457" w:rsidRDefault="00F0654E" w:rsidP="00023BA5">
      <w:pPr>
        <w:numPr>
          <w:ilvl w:val="0"/>
          <w:numId w:val="26"/>
        </w:numPr>
        <w:spacing w:after="0" w:line="240" w:lineRule="auto"/>
        <w:ind w:left="850" w:hanging="170"/>
        <w:jc w:val="both"/>
        <w:rPr>
          <w:rFonts w:cs="Arial"/>
        </w:rPr>
      </w:pPr>
      <w:r w:rsidRPr="009E7457">
        <w:rPr>
          <w:rFonts w:cs="Arial"/>
        </w:rPr>
        <w:t>en deuxième ou en dernier, celui qui a inspiré et guidé le travail ou géré la base de données</w:t>
      </w:r>
    </w:p>
    <w:p w14:paraId="2901810B" w14:textId="77777777" w:rsidR="00F0654E" w:rsidRPr="009E7457" w:rsidRDefault="00F0654E" w:rsidP="00023BA5">
      <w:pPr>
        <w:numPr>
          <w:ilvl w:val="0"/>
          <w:numId w:val="26"/>
        </w:numPr>
        <w:spacing w:after="0" w:line="240" w:lineRule="auto"/>
        <w:ind w:left="850" w:hanging="170"/>
        <w:jc w:val="both"/>
        <w:rPr>
          <w:rFonts w:cs="Arial"/>
        </w:rPr>
      </w:pPr>
      <w:r w:rsidRPr="009E7457">
        <w:rPr>
          <w:rFonts w:cs="Arial"/>
        </w:rPr>
        <w:t xml:space="preserve">en deuxième et troisième, les participants les plus actifs (lors de l’écriture du protocole, de l’analyse des données, dans l’inclusion des patients, contribution à la recherche et relecture des </w:t>
      </w:r>
      <w:proofErr w:type="spellStart"/>
      <w:r w:rsidRPr="009E7457">
        <w:rPr>
          <w:rFonts w:cs="Arial"/>
        </w:rPr>
        <w:t>drafts</w:t>
      </w:r>
      <w:proofErr w:type="spellEnd"/>
      <w:r w:rsidRPr="009E7457">
        <w:rPr>
          <w:rFonts w:cs="Arial"/>
        </w:rPr>
        <w:t>).</w:t>
      </w:r>
    </w:p>
    <w:p w14:paraId="39C04D2D" w14:textId="77777777" w:rsidR="00F0654E" w:rsidRPr="009E7457" w:rsidRDefault="00F0654E" w:rsidP="00023BA5">
      <w:pPr>
        <w:numPr>
          <w:ilvl w:val="0"/>
          <w:numId w:val="26"/>
        </w:numPr>
        <w:spacing w:after="0" w:line="240" w:lineRule="auto"/>
        <w:ind w:left="850" w:hanging="170"/>
        <w:jc w:val="both"/>
        <w:rPr>
          <w:rFonts w:cs="Arial"/>
        </w:rPr>
      </w:pPr>
      <w:r w:rsidRPr="009E7457">
        <w:rPr>
          <w:rFonts w:cs="Arial"/>
        </w:rPr>
        <w:t>ensuite, les investigateurs au prorata de leur inclusion dans l’étude et de la qualité des informations fournies.</w:t>
      </w:r>
    </w:p>
    <w:p w14:paraId="215D8A72" w14:textId="77777777" w:rsidR="00023BA5" w:rsidRPr="009E7457" w:rsidRDefault="00023BA5" w:rsidP="00023BA5">
      <w:pPr>
        <w:spacing w:after="0" w:line="240" w:lineRule="auto"/>
        <w:ind w:left="340"/>
        <w:jc w:val="both"/>
        <w:rPr>
          <w:rFonts w:cs="Arial"/>
        </w:rPr>
      </w:pPr>
    </w:p>
    <w:p w14:paraId="1C94FBC0" w14:textId="77777777" w:rsidR="00F0654E" w:rsidRDefault="00F0654E" w:rsidP="00023BA5">
      <w:pPr>
        <w:ind w:left="313"/>
        <w:jc w:val="both"/>
        <w:rPr>
          <w:rFonts w:cs="Arial"/>
        </w:rPr>
      </w:pPr>
      <w:r w:rsidRPr="009E7457">
        <w:rPr>
          <w:rFonts w:cs="Arial"/>
        </w:rPr>
        <w:t>La limitation des auteurs est souhaitée par les comités de lecture. Il n’est pas souhaitable que deux membres d’une même équipe soient dans les trois premiers auteurs. L’inclusion de patients n’implique pas obligatoirement d’être cosignataire. En revanche l’investigateur peut être soit remercié en fin d’article soit apparaitre sous la forme de « </w:t>
      </w:r>
      <w:proofErr w:type="spellStart"/>
      <w:r w:rsidRPr="009E7457">
        <w:rPr>
          <w:rFonts w:cs="Arial"/>
        </w:rPr>
        <w:t>collaborators</w:t>
      </w:r>
      <w:proofErr w:type="spellEnd"/>
      <w:r w:rsidRPr="009E7457">
        <w:rPr>
          <w:rFonts w:cs="Arial"/>
        </w:rPr>
        <w:t> ». Le fait d’être une équipe très représentée n’implique pas que l’on soit cosignataire en bonne place. Les petites équipes actives doivent être représentées. La priorité doit être donnée aux jeunes qui ont besoin d’étoffer leur CV. La promotion ou le partenariat d’une firme pharmaceutique peut justifier la signature du responsable médical sans que cela soit systématique.</w:t>
      </w:r>
    </w:p>
    <w:p w14:paraId="1FC5C863" w14:textId="77777777" w:rsidR="00DB22E8" w:rsidRDefault="00DB22E8" w:rsidP="00023BA5">
      <w:pPr>
        <w:ind w:left="313"/>
        <w:jc w:val="both"/>
        <w:rPr>
          <w:rFonts w:cs="Arial"/>
        </w:rPr>
      </w:pPr>
    </w:p>
    <w:p w14:paraId="01A532A5" w14:textId="77777777" w:rsidR="00DB22E8" w:rsidRPr="009E7457" w:rsidRDefault="00DB22E8" w:rsidP="00023BA5">
      <w:pPr>
        <w:ind w:left="313"/>
        <w:jc w:val="both"/>
        <w:rPr>
          <w:rFonts w:cs="Arial"/>
        </w:rPr>
      </w:pPr>
    </w:p>
    <w:p w14:paraId="1A8AC167" w14:textId="77777777" w:rsidR="00F0654E" w:rsidRPr="009E7457" w:rsidRDefault="00F0654E" w:rsidP="00023BA5">
      <w:pPr>
        <w:numPr>
          <w:ilvl w:val="0"/>
          <w:numId w:val="41"/>
        </w:numPr>
        <w:spacing w:after="0" w:line="240" w:lineRule="auto"/>
        <w:jc w:val="both"/>
        <w:rPr>
          <w:rFonts w:cs="Arial"/>
          <w:b/>
        </w:rPr>
      </w:pPr>
      <w:r w:rsidRPr="009E7457">
        <w:rPr>
          <w:rFonts w:cs="Arial"/>
          <w:b/>
        </w:rPr>
        <w:lastRenderedPageBreak/>
        <w:t xml:space="preserve">Accord de soumission </w:t>
      </w:r>
    </w:p>
    <w:p w14:paraId="582A5F4A" w14:textId="77777777" w:rsidR="00F0654E" w:rsidRPr="009E7457" w:rsidRDefault="00F0654E" w:rsidP="00023BA5">
      <w:pPr>
        <w:numPr>
          <w:ilvl w:val="0"/>
          <w:numId w:val="26"/>
        </w:numPr>
        <w:spacing w:after="0" w:line="240" w:lineRule="auto"/>
        <w:ind w:left="875" w:hanging="170"/>
        <w:jc w:val="both"/>
        <w:rPr>
          <w:rFonts w:cs="Arial"/>
        </w:rPr>
      </w:pPr>
      <w:r w:rsidRPr="009E7457">
        <w:rPr>
          <w:rFonts w:cs="Arial"/>
          <w:u w:val="single"/>
        </w:rPr>
        <w:t>Abstracts.</w:t>
      </w:r>
      <w:r w:rsidRPr="009E7457">
        <w:rPr>
          <w:rFonts w:cs="Arial"/>
        </w:rPr>
        <w:t xml:space="preserve"> Ils doivent circuler avant leur envoi avec un délai d’au moins une semaine</w:t>
      </w:r>
    </w:p>
    <w:p w14:paraId="6C966FAC" w14:textId="77777777" w:rsidR="00F0654E" w:rsidRPr="009E7457" w:rsidRDefault="00F0654E" w:rsidP="00023BA5">
      <w:pPr>
        <w:numPr>
          <w:ilvl w:val="0"/>
          <w:numId w:val="26"/>
        </w:numPr>
        <w:spacing w:after="0" w:line="240" w:lineRule="auto"/>
        <w:ind w:left="875" w:hanging="170"/>
        <w:jc w:val="both"/>
        <w:rPr>
          <w:rFonts w:cs="Arial"/>
        </w:rPr>
      </w:pPr>
      <w:r w:rsidRPr="009E7457">
        <w:rPr>
          <w:rFonts w:cs="Arial"/>
          <w:u w:val="single"/>
        </w:rPr>
        <w:t>Articles.</w:t>
      </w:r>
      <w:r w:rsidRPr="009E7457">
        <w:rPr>
          <w:rFonts w:cs="Arial"/>
        </w:rPr>
        <w:t xml:space="preserve"> La version finale doit circuler auprès des différents signataires au moins 15 jours avant l’envoi.</w:t>
      </w:r>
    </w:p>
    <w:p w14:paraId="624718DC" w14:textId="77777777" w:rsidR="00F0654E" w:rsidRPr="0012337C" w:rsidRDefault="00F0654E" w:rsidP="0012337C">
      <w:pPr>
        <w:numPr>
          <w:ilvl w:val="0"/>
          <w:numId w:val="26"/>
        </w:numPr>
        <w:spacing w:after="0" w:line="240" w:lineRule="auto"/>
        <w:ind w:left="875" w:hanging="170"/>
        <w:jc w:val="both"/>
        <w:rPr>
          <w:rFonts w:cs="Arial"/>
        </w:rPr>
      </w:pPr>
      <w:r w:rsidRPr="009E7457">
        <w:rPr>
          <w:rFonts w:cs="Arial"/>
        </w:rPr>
        <w:t>La non réponse des cosignataires équivaut à un accord tacite.</w:t>
      </w:r>
    </w:p>
    <w:p w14:paraId="5C91A808" w14:textId="77777777" w:rsidR="00F0654E" w:rsidRPr="009E7457" w:rsidRDefault="00F0654E" w:rsidP="00023BA5">
      <w:pPr>
        <w:numPr>
          <w:ilvl w:val="0"/>
          <w:numId w:val="42"/>
        </w:numPr>
        <w:spacing w:after="0" w:line="240" w:lineRule="auto"/>
        <w:jc w:val="both"/>
        <w:rPr>
          <w:rFonts w:cs="Arial"/>
          <w:b/>
        </w:rPr>
      </w:pPr>
      <w:r w:rsidRPr="009E7457">
        <w:rPr>
          <w:rFonts w:cs="Arial"/>
          <w:b/>
        </w:rPr>
        <w:t>Remerciements</w:t>
      </w:r>
    </w:p>
    <w:p w14:paraId="5AE81B43" w14:textId="77777777" w:rsidR="00F0654E" w:rsidRPr="009E7457" w:rsidRDefault="00F0654E" w:rsidP="00023BA5">
      <w:pPr>
        <w:jc w:val="both"/>
        <w:rPr>
          <w:rFonts w:cs="Arial"/>
        </w:rPr>
      </w:pPr>
      <w:r w:rsidRPr="009E7457">
        <w:rPr>
          <w:rFonts w:cs="Arial"/>
        </w:rPr>
        <w:t>Tous les investigateurs de l’étude qui ont inclus sont listés.</w:t>
      </w:r>
    </w:p>
    <w:p w14:paraId="156AC9CF" w14:textId="77777777" w:rsidR="00ED0235" w:rsidRDefault="00F0654E" w:rsidP="00415A44">
      <w:pPr>
        <w:jc w:val="both"/>
        <w:rPr>
          <w:rFonts w:cs="Calibri"/>
          <w:bCs/>
          <w:sz w:val="32"/>
          <w:szCs w:val="32"/>
        </w:rPr>
      </w:pPr>
      <w:r w:rsidRPr="009E7457">
        <w:rPr>
          <w:rFonts w:cs="Arial"/>
        </w:rPr>
        <w:t>L’institution, et/ou l’association et/ou la firme pharmaceutique qui a soutenu l’étude doit figurer au même titre que les centres de ressources biologiques si ceux-ci ont été impliqués.</w:t>
      </w:r>
    </w:p>
    <w:p w14:paraId="3CCCD654" w14:textId="77777777" w:rsidR="008A67E6" w:rsidRDefault="003A5A31" w:rsidP="0012337C">
      <w:pPr>
        <w:spacing w:line="480" w:lineRule="auto"/>
      </w:pPr>
      <w:r>
        <w:rPr>
          <w:rFonts w:cs="Calibri"/>
          <w:bCs/>
          <w:sz w:val="32"/>
          <w:szCs w:val="32"/>
        </w:rPr>
        <w:br w:type="page"/>
      </w:r>
    </w:p>
    <w:p w14:paraId="19471CF9" w14:textId="77777777" w:rsidR="00E90361" w:rsidRDefault="008A67E6">
      <w:pPr>
        <w:rPr>
          <w:rFonts w:cs="Calibri"/>
          <w:b/>
          <w:bCs/>
        </w:rPr>
      </w:pPr>
      <w:r w:rsidRPr="00023BA5">
        <w:rPr>
          <w:rFonts w:cs="Calibri"/>
          <w:b/>
          <w:bCs/>
        </w:rPr>
        <w:lastRenderedPageBreak/>
        <w:t xml:space="preserve">Annexe </w:t>
      </w:r>
      <w:r w:rsidR="0012337C">
        <w:rPr>
          <w:rFonts w:cs="Calibri"/>
          <w:b/>
          <w:bCs/>
        </w:rPr>
        <w:t>1</w:t>
      </w:r>
      <w:r w:rsidRPr="00023BA5">
        <w:rPr>
          <w:rFonts w:cs="Calibri"/>
          <w:b/>
          <w:bCs/>
        </w:rPr>
        <w:t> :</w:t>
      </w:r>
    </w:p>
    <w:p w14:paraId="582F48BC" w14:textId="3FDBC395" w:rsidR="008A67E6" w:rsidRPr="008A67E6" w:rsidRDefault="00F64F6F" w:rsidP="008A67E6">
      <w:pPr>
        <w:widowControl w:val="0"/>
        <w:spacing w:after="0" w:line="240" w:lineRule="auto"/>
        <w:jc w:val="center"/>
        <w:rPr>
          <w:rFonts w:eastAsia="MS Mincho" w:cs="Arial"/>
          <w:kern w:val="24"/>
          <w:sz w:val="40"/>
          <w:szCs w:val="36"/>
          <w:lang w:eastAsia="fr-FR"/>
        </w:rPr>
      </w:pPr>
      <w:r>
        <w:rPr>
          <w:rFonts w:ascii="Bookman Old Style" w:eastAsia="MS Mincho" w:hAnsi="Bookman Old Style" w:cs="Arial"/>
          <w:bCs/>
          <w:noProof/>
          <w:color w:val="000000"/>
          <w:kern w:val="24"/>
          <w:lang w:eastAsia="fr-FR"/>
        </w:rPr>
        <mc:AlternateContent>
          <mc:Choice Requires="wps">
            <w:drawing>
              <wp:anchor distT="0" distB="0" distL="114300" distR="114300" simplePos="0" relativeHeight="251661824" behindDoc="0" locked="0" layoutInCell="1" allowOverlap="1" wp14:anchorId="6CEB01D2" wp14:editId="46628DB7">
                <wp:simplePos x="0" y="0"/>
                <wp:positionH relativeFrom="column">
                  <wp:posOffset>3662045</wp:posOffset>
                </wp:positionH>
                <wp:positionV relativeFrom="paragraph">
                  <wp:posOffset>133985</wp:posOffset>
                </wp:positionV>
                <wp:extent cx="1774190" cy="1110615"/>
                <wp:effectExtent l="0" t="0" r="0" b="3810"/>
                <wp:wrapSquare wrapText="bothSides"/>
                <wp:docPr id="3" name="Zone de texte 3"/>
                <wp:cNvGraphicFramePr/>
                <a:graphic xmlns:a="http://schemas.openxmlformats.org/drawingml/2006/main">
                  <a:graphicData uri="http://schemas.microsoft.com/office/word/2010/wordprocessingShape">
                    <wps:wsp>
                      <wps:cNvSpPr txBox="1"/>
                      <wps:spPr>
                        <a:xfrm>
                          <a:off x="0" y="0"/>
                          <a:ext cx="1774190" cy="11106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FCFAB" w14:textId="3C615898" w:rsidR="00F64F6F" w:rsidRDefault="00F64F6F">
                            <w:r>
                              <w:rPr>
                                <w:noProof/>
                                <w:lang w:eastAsia="fr-FR"/>
                              </w:rPr>
                              <w:drawing>
                                <wp:inline distT="0" distB="0" distL="0" distR="0" wp14:anchorId="332DBEFB" wp14:editId="68D03557">
                                  <wp:extent cx="1591462" cy="866775"/>
                                  <wp:effectExtent l="0" t="0" r="0" b="0"/>
                                  <wp:docPr id="5" name="Image 5" descr="Macintosh HD:Users:philippeeluard:Desktop:Donnees 1:Brigitte:SFGM-TC:Logo_SFGM-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hilippeeluard:Desktop:Donnees 1:Brigitte:SFGM-TC:Logo_SFGM-T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462" cy="8667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288.35pt;margin-top:10.55pt;width:139.7pt;height:87.4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" filled="f" stroked="f">
                <v:textbox style="mso-fit-shape-to-text:t">
                  <w:txbxContent>
                    <w:p w14:paraId="5FCFCFAB" w14:textId="3C615898" w:rsidR="00F64F6F" w:rsidRDefault="00F64F6F">
                      <w:r>
                        <w:rPr>
                          <w:noProof/>
                          <w:lang w:eastAsia="fr-FR"/>
                        </w:rPr>
                        <w:drawing>
                          <wp:inline distT="0" distB="0" distL="0" distR="0" wp14:anchorId="332DBEFB" wp14:editId="68D03557">
                            <wp:extent cx="1591462" cy="866775"/>
                            <wp:effectExtent l="0" t="0" r="0" b="0"/>
                            <wp:docPr id="5" name="Image 5" descr="Macintosh HD:Users:philippeeluard:Desktop:Donnees 1:Brigitte:SFGM-TC:Logo_SFGM-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hilippeeluard:Desktop:Donnees 1:Brigitte:SFGM-TC:Logo_SFGM-T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462" cy="866775"/>
                                    </a:xfrm>
                                    <a:prstGeom prst="rect">
                                      <a:avLst/>
                                    </a:prstGeom>
                                    <a:noFill/>
                                    <a:ln>
                                      <a:noFill/>
                                    </a:ln>
                                  </pic:spPr>
                                </pic:pic>
                              </a:graphicData>
                            </a:graphic>
                          </wp:inline>
                        </w:drawing>
                      </w:r>
                    </w:p>
                  </w:txbxContent>
                </v:textbox>
                <w10:wrap type="square"/>
              </v:shape>
            </w:pict>
          </mc:Fallback>
        </mc:AlternateContent>
      </w:r>
      <w:r w:rsidR="00942382">
        <w:rPr>
          <w:rFonts w:ascii="Bookman Old Style" w:eastAsia="MS Mincho" w:hAnsi="Bookman Old Style" w:cs="Arial"/>
          <w:bCs/>
          <w:noProof/>
          <w:color w:val="000000"/>
          <w:kern w:val="24"/>
          <w:lang w:eastAsia="fr-FR"/>
        </w:rPr>
        <w:drawing>
          <wp:inline distT="0" distB="0" distL="0" distR="0" wp14:anchorId="07B05A89" wp14:editId="138DDC9D">
            <wp:extent cx="1112520" cy="1122045"/>
            <wp:effectExtent l="19050" t="0" r="0" b="0"/>
            <wp:docPr id="4" name="Image 4"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uleur"/>
                    <pic:cNvPicPr>
                      <a:picLocks noChangeAspect="1" noChangeArrowheads="1"/>
                    </pic:cNvPicPr>
                  </pic:nvPicPr>
                  <pic:blipFill>
                    <a:blip r:embed="rId9" cstate="print"/>
                    <a:srcRect/>
                    <a:stretch>
                      <a:fillRect/>
                    </a:stretch>
                  </pic:blipFill>
                  <pic:spPr bwMode="auto">
                    <a:xfrm>
                      <a:off x="0" y="0"/>
                      <a:ext cx="1112520" cy="1122045"/>
                    </a:xfrm>
                    <a:prstGeom prst="rect">
                      <a:avLst/>
                    </a:prstGeom>
                    <a:noFill/>
                    <a:ln w="9525">
                      <a:noFill/>
                      <a:miter lim="800000"/>
                      <a:headEnd/>
                      <a:tailEnd/>
                    </a:ln>
                  </pic:spPr>
                </pic:pic>
              </a:graphicData>
            </a:graphic>
          </wp:inline>
        </w:drawing>
      </w:r>
      <w:bookmarkStart w:id="0" w:name="_GoBack"/>
      <w:bookmarkEnd w:id="0"/>
    </w:p>
    <w:p w14:paraId="29062AB1" w14:textId="77777777" w:rsidR="008A67E6" w:rsidRPr="008A67E6" w:rsidRDefault="008A67E6" w:rsidP="008A67E6">
      <w:pPr>
        <w:widowControl w:val="0"/>
        <w:spacing w:after="0" w:line="240" w:lineRule="auto"/>
        <w:jc w:val="center"/>
        <w:rPr>
          <w:rFonts w:eastAsia="MS Mincho" w:cs="Arial"/>
          <w:color w:val="002060"/>
          <w:kern w:val="24"/>
          <w:sz w:val="32"/>
          <w:szCs w:val="28"/>
          <w:lang w:eastAsia="fr-FR"/>
        </w:rPr>
      </w:pPr>
    </w:p>
    <w:p w14:paraId="6CA08C55" w14:textId="77777777" w:rsidR="008A67E6" w:rsidRPr="008A67E6" w:rsidRDefault="008A67E6" w:rsidP="008A67E6">
      <w:pPr>
        <w:widowControl w:val="0"/>
        <w:pBdr>
          <w:top w:val="single" w:sz="18" w:space="1" w:color="auto"/>
          <w:left w:val="single" w:sz="18" w:space="4" w:color="auto"/>
          <w:bottom w:val="single" w:sz="18" w:space="1" w:color="auto"/>
          <w:right w:val="single" w:sz="18" w:space="4" w:color="auto"/>
        </w:pBdr>
        <w:shd w:val="clear" w:color="auto" w:fill="DBE5F1"/>
        <w:spacing w:after="0" w:line="240" w:lineRule="auto"/>
        <w:jc w:val="center"/>
        <w:rPr>
          <w:rFonts w:eastAsia="MS Mincho" w:cs="Arial"/>
          <w:bCs/>
          <w:kern w:val="24"/>
          <w:sz w:val="24"/>
          <w:szCs w:val="24"/>
          <w:lang w:eastAsia="fr-FR"/>
        </w:rPr>
      </w:pPr>
      <w:r w:rsidRPr="008A67E6">
        <w:rPr>
          <w:rFonts w:eastAsia="MS Mincho" w:cs="Arial"/>
          <w:kern w:val="24"/>
          <w:sz w:val="32"/>
          <w:szCs w:val="28"/>
          <w:lang w:eastAsia="fr-FR"/>
        </w:rPr>
        <w:t xml:space="preserve">Saisine Comité </w:t>
      </w:r>
      <w:r w:rsidR="00415A44">
        <w:rPr>
          <w:rFonts w:eastAsia="MS Mincho" w:cs="Arial"/>
          <w:kern w:val="24"/>
          <w:sz w:val="32"/>
          <w:szCs w:val="28"/>
          <w:lang w:eastAsia="fr-FR"/>
        </w:rPr>
        <w:t xml:space="preserve">Greffe / Groupe pédiatrique </w:t>
      </w:r>
      <w:r w:rsidRPr="008A67E6">
        <w:rPr>
          <w:rFonts w:eastAsia="MS Mincho" w:cs="Arial"/>
          <w:kern w:val="24"/>
          <w:sz w:val="32"/>
          <w:szCs w:val="28"/>
          <w:lang w:eastAsia="fr-FR"/>
        </w:rPr>
        <w:t>: Recevabilité</w:t>
      </w:r>
    </w:p>
    <w:p w14:paraId="66349662" w14:textId="77777777" w:rsidR="008A67E6" w:rsidRPr="008A67E6" w:rsidRDefault="008A67E6" w:rsidP="008A67E6">
      <w:pPr>
        <w:widowControl w:val="0"/>
        <w:tabs>
          <w:tab w:val="right" w:leader="dot" w:pos="9356"/>
        </w:tabs>
        <w:spacing w:after="0" w:line="240" w:lineRule="auto"/>
        <w:rPr>
          <w:rFonts w:eastAsia="MS Mincho" w:cs="Arial"/>
          <w:bCs/>
          <w:kern w:val="24"/>
          <w:sz w:val="24"/>
          <w:szCs w:val="24"/>
          <w:lang w:eastAsia="fr-FR"/>
        </w:rPr>
      </w:pPr>
    </w:p>
    <w:p w14:paraId="0A7A1109"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r w:rsidRPr="008A67E6">
        <w:rPr>
          <w:rFonts w:eastAsia="MS Mincho" w:cs="Arial"/>
          <w:b/>
          <w:bCs/>
          <w:kern w:val="24"/>
          <w:u w:val="single"/>
          <w:lang w:eastAsia="fr-FR"/>
        </w:rPr>
        <w:t>Nom du porteur du projet</w:t>
      </w:r>
      <w:r w:rsidRPr="008A67E6">
        <w:rPr>
          <w:rFonts w:eastAsia="MS Mincho" w:cs="Arial"/>
          <w:bCs/>
          <w:kern w:val="24"/>
          <w:lang w:eastAsia="fr-FR"/>
        </w:rPr>
        <w:t xml:space="preserve"> : </w:t>
      </w:r>
    </w:p>
    <w:p w14:paraId="07EC3B2C"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0CA6C39B" w14:textId="77777777" w:rsidR="008A67E6" w:rsidRPr="003A6432" w:rsidRDefault="00EA52E2" w:rsidP="008A67E6">
      <w:pPr>
        <w:widowControl w:val="0"/>
        <w:tabs>
          <w:tab w:val="right" w:leader="dot" w:pos="9356"/>
        </w:tabs>
        <w:spacing w:after="0" w:line="240" w:lineRule="auto"/>
        <w:rPr>
          <w:rFonts w:eastAsia="MS Mincho" w:cs="Arial"/>
          <w:bCs/>
          <w:kern w:val="24"/>
          <w:lang w:val="en-US" w:eastAsia="fr-FR"/>
        </w:rPr>
      </w:pPr>
      <w:proofErr w:type="spellStart"/>
      <w:r w:rsidRPr="003A6432">
        <w:rPr>
          <w:rFonts w:eastAsia="MS Mincho" w:cs="Arial"/>
          <w:b/>
          <w:bCs/>
          <w:kern w:val="24"/>
          <w:u w:val="single"/>
          <w:lang w:val="en-US" w:eastAsia="fr-FR"/>
        </w:rPr>
        <w:t>Equipe</w:t>
      </w:r>
      <w:proofErr w:type="spellEnd"/>
      <w:r w:rsidRPr="003A6432">
        <w:rPr>
          <w:rFonts w:eastAsia="MS Mincho" w:cs="Arial"/>
          <w:b/>
          <w:bCs/>
          <w:kern w:val="24"/>
          <w:u w:val="single"/>
          <w:lang w:val="en-US" w:eastAsia="fr-FR"/>
        </w:rPr>
        <w:t>(s)</w:t>
      </w:r>
      <w:r w:rsidR="008A67E6" w:rsidRPr="003A6432">
        <w:rPr>
          <w:rFonts w:eastAsia="MS Mincho" w:cs="Arial"/>
          <w:b/>
          <w:bCs/>
          <w:kern w:val="24"/>
          <w:u w:val="single"/>
          <w:lang w:val="en-US" w:eastAsia="fr-FR"/>
        </w:rPr>
        <w:t xml:space="preserve"> </w:t>
      </w:r>
      <w:proofErr w:type="spellStart"/>
      <w:r w:rsidR="008A67E6" w:rsidRPr="003A6432">
        <w:rPr>
          <w:rFonts w:eastAsia="MS Mincho" w:cs="Arial"/>
          <w:b/>
          <w:bCs/>
          <w:kern w:val="24"/>
          <w:u w:val="single"/>
          <w:lang w:val="en-US" w:eastAsia="fr-FR"/>
        </w:rPr>
        <w:t>impliquée</w:t>
      </w:r>
      <w:proofErr w:type="spellEnd"/>
      <w:r w:rsidR="008A67E6" w:rsidRPr="003A6432">
        <w:rPr>
          <w:rFonts w:eastAsia="MS Mincho" w:cs="Arial"/>
          <w:b/>
          <w:bCs/>
          <w:kern w:val="24"/>
          <w:u w:val="single"/>
          <w:lang w:val="en-US" w:eastAsia="fr-FR"/>
        </w:rPr>
        <w:t>(s</w:t>
      </w:r>
      <w:proofErr w:type="gramStart"/>
      <w:r w:rsidR="008A67E6" w:rsidRPr="003A6432">
        <w:rPr>
          <w:rFonts w:eastAsia="MS Mincho" w:cs="Arial"/>
          <w:b/>
          <w:bCs/>
          <w:kern w:val="24"/>
          <w:u w:val="single"/>
          <w:lang w:val="en-US" w:eastAsia="fr-FR"/>
        </w:rPr>
        <w:t>)</w:t>
      </w:r>
      <w:r w:rsidR="008A67E6" w:rsidRPr="003A6432">
        <w:rPr>
          <w:rFonts w:eastAsia="MS Mincho" w:cs="Arial"/>
          <w:bCs/>
          <w:kern w:val="24"/>
          <w:lang w:val="en-US" w:eastAsia="fr-FR"/>
        </w:rPr>
        <w:t> :</w:t>
      </w:r>
      <w:proofErr w:type="gramEnd"/>
    </w:p>
    <w:p w14:paraId="74AAC2C2" w14:textId="77777777" w:rsidR="008A67E6" w:rsidRPr="003A6432" w:rsidRDefault="008A67E6" w:rsidP="008A67E6">
      <w:pPr>
        <w:widowControl w:val="0"/>
        <w:tabs>
          <w:tab w:val="right" w:leader="dot" w:pos="9356"/>
        </w:tabs>
        <w:spacing w:after="0" w:line="240" w:lineRule="auto"/>
        <w:rPr>
          <w:rFonts w:eastAsia="MS Mincho" w:cs="Arial"/>
          <w:bCs/>
          <w:kern w:val="24"/>
          <w:lang w:val="en-US" w:eastAsia="fr-FR"/>
        </w:rPr>
      </w:pPr>
      <w:r w:rsidRPr="003A6432">
        <w:rPr>
          <w:rFonts w:eastAsia="MS Mincho" w:cs="Arial"/>
          <w:bCs/>
          <w:kern w:val="24"/>
          <w:lang w:val="en-US" w:eastAsia="fr-FR"/>
        </w:rPr>
        <w:t xml:space="preserve">1. </w:t>
      </w:r>
      <w:proofErr w:type="spellStart"/>
      <w:r w:rsidRPr="003A6432">
        <w:rPr>
          <w:rFonts w:eastAsia="MS Mincho" w:cs="Arial"/>
          <w:bCs/>
          <w:kern w:val="24"/>
          <w:lang w:val="en-US" w:eastAsia="fr-FR"/>
        </w:rPr>
        <w:t>Equipe</w:t>
      </w:r>
      <w:proofErr w:type="spellEnd"/>
      <w:r w:rsidRPr="003A6432">
        <w:rPr>
          <w:rFonts w:eastAsia="MS Mincho" w:cs="Arial"/>
          <w:bCs/>
          <w:kern w:val="24"/>
          <w:lang w:val="en-US" w:eastAsia="fr-FR"/>
        </w:rPr>
        <w:tab/>
      </w:r>
    </w:p>
    <w:p w14:paraId="55FE882F" w14:textId="77777777" w:rsidR="008A67E6" w:rsidRPr="003A6432" w:rsidRDefault="008A67E6" w:rsidP="008A67E6">
      <w:pPr>
        <w:widowControl w:val="0"/>
        <w:tabs>
          <w:tab w:val="right" w:leader="dot" w:pos="9356"/>
        </w:tabs>
        <w:spacing w:after="0" w:line="240" w:lineRule="auto"/>
        <w:rPr>
          <w:rFonts w:eastAsia="MS Mincho" w:cs="Arial"/>
          <w:bCs/>
          <w:kern w:val="24"/>
          <w:lang w:val="en-US" w:eastAsia="fr-FR"/>
        </w:rPr>
      </w:pPr>
      <w:r w:rsidRPr="003A6432">
        <w:rPr>
          <w:rFonts w:eastAsia="MS Mincho" w:cs="Arial"/>
          <w:bCs/>
          <w:kern w:val="24"/>
          <w:lang w:val="en-US" w:eastAsia="fr-FR"/>
        </w:rPr>
        <w:t xml:space="preserve">2. </w:t>
      </w:r>
      <w:proofErr w:type="spellStart"/>
      <w:r w:rsidRPr="003A6432">
        <w:rPr>
          <w:rFonts w:eastAsia="MS Mincho" w:cs="Arial"/>
          <w:bCs/>
          <w:kern w:val="24"/>
          <w:lang w:val="en-US" w:eastAsia="fr-FR"/>
        </w:rPr>
        <w:t>Equipe</w:t>
      </w:r>
      <w:proofErr w:type="spellEnd"/>
      <w:r w:rsidRPr="003A6432">
        <w:rPr>
          <w:rFonts w:eastAsia="MS Mincho" w:cs="Arial"/>
          <w:bCs/>
          <w:kern w:val="24"/>
          <w:lang w:val="en-US" w:eastAsia="fr-FR"/>
        </w:rPr>
        <w:tab/>
      </w:r>
    </w:p>
    <w:p w14:paraId="20BB48B8" w14:textId="77777777" w:rsidR="008A67E6" w:rsidRPr="003A6432" w:rsidRDefault="008A67E6" w:rsidP="008A67E6">
      <w:pPr>
        <w:widowControl w:val="0"/>
        <w:tabs>
          <w:tab w:val="right" w:leader="dot" w:pos="9356"/>
        </w:tabs>
        <w:spacing w:after="0" w:line="240" w:lineRule="auto"/>
        <w:rPr>
          <w:rFonts w:eastAsia="MS Mincho" w:cs="Arial"/>
          <w:bCs/>
          <w:kern w:val="24"/>
          <w:lang w:val="en-US" w:eastAsia="fr-FR"/>
        </w:rPr>
      </w:pPr>
    </w:p>
    <w:p w14:paraId="4BE185EC" w14:textId="77777777" w:rsidR="008A67E6" w:rsidRPr="008A67E6" w:rsidRDefault="008A67E6" w:rsidP="008A67E6">
      <w:pPr>
        <w:widowControl w:val="0"/>
        <w:tabs>
          <w:tab w:val="left" w:pos="5783"/>
          <w:tab w:val="right" w:leader="dot" w:pos="9356"/>
        </w:tabs>
        <w:spacing w:after="0" w:line="240" w:lineRule="auto"/>
        <w:rPr>
          <w:rFonts w:eastAsia="MS Mincho" w:cs="Arial"/>
          <w:bCs/>
          <w:kern w:val="24"/>
          <w:lang w:eastAsia="fr-FR"/>
        </w:rPr>
      </w:pPr>
      <w:r w:rsidRPr="008A67E6">
        <w:rPr>
          <w:rFonts w:eastAsia="MS Mincho" w:cs="Arial"/>
          <w:b/>
          <w:bCs/>
          <w:kern w:val="24"/>
          <w:u w:val="single"/>
          <w:lang w:eastAsia="fr-FR"/>
        </w:rPr>
        <w:t>Comité(s) SFCE partenaires ou prévu(s)</w:t>
      </w:r>
      <w:r w:rsidRPr="008A67E6">
        <w:rPr>
          <w:rFonts w:eastAsia="MS Mincho" w:cs="Arial"/>
          <w:bCs/>
          <w:kern w:val="24"/>
          <w:lang w:eastAsia="fr-FR"/>
        </w:rPr>
        <w:t xml:space="preserve"> : </w:t>
      </w:r>
      <w:r w:rsidRPr="008A67E6">
        <w:rPr>
          <w:rFonts w:eastAsia="MS Mincho" w:cs="Arial"/>
          <w:bCs/>
          <w:kern w:val="24"/>
          <w:lang w:eastAsia="fr-FR"/>
        </w:rPr>
        <w:tab/>
      </w:r>
      <w:r w:rsidRPr="008A67E6">
        <w:rPr>
          <w:rFonts w:eastAsia="MS Mincho" w:cs="Arial"/>
          <w:bCs/>
          <w:kern w:val="24"/>
          <w:lang w:eastAsia="fr-FR"/>
        </w:rPr>
        <w:tab/>
      </w:r>
    </w:p>
    <w:p w14:paraId="25DB88BA"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721900D0" w14:textId="77777777" w:rsidR="008A67E6" w:rsidRPr="008A67E6" w:rsidRDefault="008A67E6" w:rsidP="008A67E6">
      <w:pPr>
        <w:widowControl w:val="0"/>
        <w:tabs>
          <w:tab w:val="right" w:leader="dot" w:pos="9356"/>
        </w:tabs>
        <w:spacing w:after="0" w:line="240" w:lineRule="auto"/>
        <w:rPr>
          <w:rFonts w:eastAsia="MS Mincho" w:cs="Arial"/>
          <w:b/>
          <w:bCs/>
          <w:kern w:val="24"/>
          <w:u w:val="single"/>
          <w:lang w:eastAsia="fr-FR"/>
        </w:rPr>
      </w:pPr>
      <w:r w:rsidRPr="008A67E6">
        <w:rPr>
          <w:rFonts w:eastAsia="MS Mincho" w:cs="Arial"/>
          <w:b/>
          <w:bCs/>
          <w:kern w:val="24"/>
          <w:u w:val="single"/>
          <w:lang w:eastAsia="fr-FR"/>
        </w:rPr>
        <w:t>5 principales publications du porteur et de ses collaborateurs liées au sujet de la demande</w:t>
      </w:r>
    </w:p>
    <w:p w14:paraId="44412313" w14:textId="77777777" w:rsidR="008A67E6" w:rsidRPr="008A67E6" w:rsidRDefault="008A67E6" w:rsidP="008A67E6">
      <w:pPr>
        <w:widowControl w:val="0"/>
        <w:tabs>
          <w:tab w:val="right" w:leader="dot" w:pos="9356"/>
        </w:tabs>
        <w:spacing w:after="0" w:line="240" w:lineRule="auto"/>
        <w:ind w:left="1418" w:hanging="710"/>
        <w:rPr>
          <w:rFonts w:eastAsia="MS Mincho" w:cs="Arial"/>
          <w:bCs/>
          <w:color w:val="000000"/>
          <w:kern w:val="24"/>
          <w:lang w:eastAsia="fr-FR"/>
        </w:rPr>
      </w:pPr>
    </w:p>
    <w:p w14:paraId="11EB5EF4" w14:textId="77777777" w:rsidR="008A67E6" w:rsidRPr="008A67E6" w:rsidRDefault="008A67E6" w:rsidP="00415A44">
      <w:pPr>
        <w:widowControl w:val="0"/>
        <w:tabs>
          <w:tab w:val="right" w:leader="dot" w:pos="9356"/>
        </w:tabs>
        <w:spacing w:after="0" w:line="240" w:lineRule="auto"/>
        <w:rPr>
          <w:rFonts w:eastAsia="MS Mincho" w:cs="Arial"/>
          <w:bCs/>
          <w:kern w:val="24"/>
          <w:lang w:eastAsia="fr-FR"/>
        </w:rPr>
      </w:pPr>
    </w:p>
    <w:p w14:paraId="0DA68252" w14:textId="77777777" w:rsidR="008A67E6" w:rsidRPr="008A67E6" w:rsidRDefault="008A67E6" w:rsidP="008A67E6">
      <w:pPr>
        <w:widowControl w:val="0"/>
        <w:tabs>
          <w:tab w:val="right" w:leader="dot" w:pos="9356"/>
        </w:tabs>
        <w:spacing w:after="0" w:line="240" w:lineRule="auto"/>
        <w:jc w:val="both"/>
        <w:rPr>
          <w:rFonts w:eastAsia="MS Mincho" w:cs="Arial"/>
          <w:b/>
          <w:bCs/>
          <w:kern w:val="24"/>
          <w:u w:val="single"/>
          <w:lang w:eastAsia="fr-FR"/>
        </w:rPr>
      </w:pPr>
      <w:r w:rsidRPr="008A67E6">
        <w:rPr>
          <w:rFonts w:eastAsia="MS Mincho" w:cs="Arial"/>
          <w:b/>
          <w:bCs/>
          <w:kern w:val="24"/>
          <w:u w:val="single"/>
          <w:lang w:eastAsia="fr-FR"/>
        </w:rPr>
        <w:t>Résumé du projet (10 lignes maximum)</w:t>
      </w:r>
    </w:p>
    <w:p w14:paraId="47E248CC"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4F0F9F1D" w14:textId="77777777" w:rsidR="008A67E6" w:rsidRPr="008A67E6" w:rsidRDefault="008A67E6" w:rsidP="008A67E6">
      <w:pPr>
        <w:widowControl w:val="0"/>
        <w:tabs>
          <w:tab w:val="right" w:leader="dot" w:pos="9356"/>
        </w:tabs>
        <w:spacing w:after="0" w:line="240" w:lineRule="auto"/>
        <w:rPr>
          <w:rFonts w:eastAsia="MS Mincho" w:cs="Arial"/>
          <w:b/>
          <w:bCs/>
          <w:kern w:val="24"/>
          <w:u w:val="single"/>
          <w:lang w:eastAsia="fr-FR"/>
        </w:rPr>
      </w:pPr>
    </w:p>
    <w:p w14:paraId="2557EFAE" w14:textId="77777777" w:rsidR="008A67E6" w:rsidRPr="008A67E6" w:rsidRDefault="00E85F4E" w:rsidP="008A67E6">
      <w:pPr>
        <w:widowControl w:val="0"/>
        <w:tabs>
          <w:tab w:val="right" w:leader="dot" w:pos="9356"/>
        </w:tabs>
        <w:spacing w:after="0" w:line="240" w:lineRule="auto"/>
        <w:rPr>
          <w:rFonts w:eastAsia="MS Mincho" w:cs="Arial"/>
          <w:b/>
          <w:bCs/>
          <w:kern w:val="24"/>
          <w:u w:val="single"/>
          <w:lang w:eastAsia="fr-FR"/>
        </w:rPr>
      </w:pPr>
      <w:r>
        <w:rPr>
          <w:rFonts w:eastAsia="MS Mincho" w:cs="Arial"/>
          <w:b/>
          <w:bCs/>
          <w:kern w:val="24"/>
          <w:u w:val="single"/>
          <w:lang w:eastAsia="fr-FR"/>
        </w:rPr>
        <w:t>Type d’étude</w:t>
      </w:r>
    </w:p>
    <w:p w14:paraId="3992BF60" w14:textId="77777777" w:rsidR="008A67E6" w:rsidRPr="008A67E6" w:rsidRDefault="008A67E6" w:rsidP="008A67E6">
      <w:pPr>
        <w:widowControl w:val="0"/>
        <w:tabs>
          <w:tab w:val="right" w:leader="dot" w:pos="9356"/>
        </w:tabs>
        <w:spacing w:after="0" w:line="240" w:lineRule="auto"/>
        <w:rPr>
          <w:rFonts w:eastAsia="MS Mincho" w:cs="Arial"/>
          <w:bCs/>
          <w:kern w:val="24"/>
          <w:u w:val="single"/>
          <w:lang w:eastAsia="fr-FR"/>
        </w:rPr>
      </w:pPr>
      <w:r w:rsidRPr="008A67E6">
        <w:rPr>
          <w:rFonts w:eastAsia="MS Mincho" w:cs="Arial"/>
          <w:bCs/>
          <w:kern w:val="24"/>
          <w:u w:val="single"/>
          <w:lang w:eastAsia="fr-FR"/>
        </w:rPr>
        <w:t>Non interventionnelle</w:t>
      </w:r>
    </w:p>
    <w:p w14:paraId="4DC4A58F" w14:textId="77777777" w:rsidR="008A67E6" w:rsidRPr="008A67E6" w:rsidRDefault="008A67E6" w:rsidP="008A67E6">
      <w:pPr>
        <w:widowControl w:val="0"/>
        <w:tabs>
          <w:tab w:val="right" w:leader="dot" w:pos="9356"/>
        </w:tabs>
        <w:spacing w:after="0" w:line="240" w:lineRule="auto"/>
        <w:ind w:left="360"/>
        <w:rPr>
          <w:rFonts w:eastAsia="MS Mincho" w:cs="Arial"/>
          <w:bCs/>
          <w:kern w:val="24"/>
          <w:u w:val="single"/>
          <w:lang w:eastAsia="fr-FR"/>
        </w:rPr>
      </w:pPr>
      <w:r w:rsidRPr="008A67E6">
        <w:rPr>
          <w:rFonts w:eastAsia="MS Mincho" w:cs="Arial"/>
          <w:bCs/>
          <w:kern w:val="24"/>
          <w:lang w:eastAsia="fr-FR"/>
        </w:rPr>
        <w:t>-</w:t>
      </w:r>
      <w:r w:rsidRPr="008A67E6">
        <w:rPr>
          <w:rFonts w:eastAsia="MS Mincho" w:cs="Arial"/>
          <w:bCs/>
          <w:i/>
          <w:kern w:val="24"/>
          <w:lang w:eastAsia="fr-FR"/>
        </w:rPr>
        <w:t>Sur données</w:t>
      </w:r>
      <w:r w:rsidRPr="008A67E6">
        <w:rPr>
          <w:rFonts w:eastAsia="MS Mincho" w:cs="Arial"/>
          <w:bCs/>
          <w:kern w:val="24"/>
          <w:lang w:eastAsia="fr-FR"/>
        </w:rPr>
        <w:t> :</w:t>
      </w:r>
      <w:r w:rsidRPr="008A67E6">
        <w:rPr>
          <w:rFonts w:eastAsia="MS Mincho" w:cs="Arial"/>
          <w:bCs/>
          <w:kern w:val="24"/>
          <w:u w:val="single"/>
          <w:lang w:eastAsia="fr-FR"/>
        </w:rPr>
        <w:t xml:space="preserve"> </w:t>
      </w:r>
    </w:p>
    <w:p w14:paraId="0C103712" w14:textId="77777777" w:rsidR="008A67E6" w:rsidRPr="008A67E6" w:rsidRDefault="008A67E6" w:rsidP="008A67E6">
      <w:pPr>
        <w:widowControl w:val="0"/>
        <w:tabs>
          <w:tab w:val="left" w:pos="4536"/>
        </w:tabs>
        <w:spacing w:after="0" w:line="240" w:lineRule="auto"/>
        <w:rPr>
          <w:rFonts w:eastAsia="MS Mincho" w:cs="Arial"/>
          <w:bCs/>
          <w:kern w:val="24"/>
          <w:lang w:eastAsia="fr-FR"/>
        </w:rPr>
      </w:pPr>
      <w:proofErr w:type="gramStart"/>
      <w:r w:rsidRPr="008A67E6">
        <w:rPr>
          <w:rFonts w:eastAsia="MS Mincho" w:cs="Arial"/>
          <w:bCs/>
          <w:kern w:val="24"/>
          <w:lang w:eastAsia="fr-FR"/>
        </w:rPr>
        <w:t>rétrospectives</w:t>
      </w:r>
      <w:proofErr w:type="gramEnd"/>
      <w:r w:rsidRPr="008A67E6">
        <w:rPr>
          <w:rFonts w:eastAsia="MS Mincho" w:cs="Arial"/>
          <w:bCs/>
          <w:kern w:val="24"/>
          <w:lang w:eastAsia="fr-FR"/>
        </w:rPr>
        <w:t xml:space="preserve">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651D5207" w14:textId="77777777" w:rsidR="008A67E6" w:rsidRPr="008A67E6" w:rsidRDefault="008A67E6" w:rsidP="008A67E6">
      <w:pPr>
        <w:widowControl w:val="0"/>
        <w:tabs>
          <w:tab w:val="left" w:pos="4536"/>
        </w:tabs>
        <w:spacing w:after="0" w:line="240" w:lineRule="auto"/>
        <w:rPr>
          <w:rFonts w:eastAsia="MS Mincho" w:cs="Arial"/>
          <w:bCs/>
          <w:kern w:val="24"/>
          <w:lang w:eastAsia="fr-FR"/>
        </w:rPr>
      </w:pPr>
      <w:proofErr w:type="gramStart"/>
      <w:r w:rsidRPr="008A67E6">
        <w:rPr>
          <w:rFonts w:eastAsia="MS Mincho" w:cs="Arial"/>
          <w:bCs/>
          <w:kern w:val="24"/>
          <w:lang w:eastAsia="fr-FR"/>
        </w:rPr>
        <w:t>prospectives</w:t>
      </w:r>
      <w:proofErr w:type="gramEnd"/>
      <w:r w:rsidRPr="008A67E6">
        <w:rPr>
          <w:rFonts w:eastAsia="MS Mincho" w:cs="Arial"/>
          <w:bCs/>
          <w:kern w:val="24"/>
          <w:lang w:eastAsia="fr-FR"/>
        </w:rPr>
        <w:t xml:space="preserve">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30E0C1FE"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397EF2E2"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i/>
          <w:kern w:val="24"/>
          <w:lang w:eastAsia="fr-FR"/>
        </w:rPr>
        <w:t>-Sur Collections biologiques et données associées</w:t>
      </w:r>
      <w:r w:rsidRPr="008A67E6">
        <w:rPr>
          <w:rFonts w:eastAsia="MS Mincho" w:cs="Arial"/>
          <w:bCs/>
          <w:kern w:val="24"/>
          <w:lang w:eastAsia="fr-FR"/>
        </w:rPr>
        <w:t xml:space="preserve"> </w:t>
      </w:r>
      <w:r w:rsidRPr="008A67E6">
        <w:rPr>
          <w:rFonts w:eastAsia="MS Mincho" w:cs="Arial"/>
          <w:bCs/>
          <w:kern w:val="24"/>
          <w:lang w:eastAsia="fr-FR"/>
        </w:rPr>
        <w:tab/>
      </w:r>
      <w:r w:rsidRPr="008A67E6">
        <w:rPr>
          <w:rFonts w:eastAsia="MS Mincho" w:cs="Arial"/>
          <w:bCs/>
          <w:kern w:val="24"/>
          <w:lang w:eastAsia="fr-FR"/>
        </w:rPr>
        <w:tab/>
      </w:r>
      <w:r w:rsidRPr="008A67E6">
        <w:rPr>
          <w:rFonts w:eastAsia="MS Mincho" w:cs="Arial"/>
          <w:bCs/>
          <w:kern w:val="24"/>
          <w:lang w:eastAsia="fr-FR"/>
        </w:rPr>
        <w:tab/>
      </w:r>
      <w:r w:rsidRPr="008A67E6">
        <w:rPr>
          <w:rFonts w:eastAsia="MS Mincho" w:cs="Arial"/>
          <w:bCs/>
          <w:kern w:val="24"/>
          <w:lang w:eastAsia="fr-FR"/>
        </w:rPr>
        <w:tab/>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56389820"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lang w:eastAsia="fr-FR"/>
        </w:rPr>
        <w:t>-</w:t>
      </w:r>
      <w:r w:rsidRPr="008A67E6">
        <w:rPr>
          <w:rFonts w:eastAsia="MS Mincho" w:cs="Arial"/>
          <w:bCs/>
          <w:i/>
          <w:kern w:val="24"/>
          <w:lang w:eastAsia="fr-FR"/>
        </w:rPr>
        <w:t>Sur Collections biologiques sans données associées ou anonymes totalement</w:t>
      </w:r>
      <w:r w:rsidRPr="008A67E6">
        <w:rPr>
          <w:rFonts w:eastAsia="MS Mincho" w:cs="Arial"/>
          <w:bCs/>
          <w:kern w:val="24"/>
          <w:lang w:eastAsia="fr-FR"/>
        </w:rPr>
        <w:t xml:space="preserve">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5430DD2A"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71A1706B" w14:textId="77777777" w:rsidR="008A67E6" w:rsidRPr="008A67E6" w:rsidRDefault="008A67E6" w:rsidP="008A67E6">
      <w:pPr>
        <w:widowControl w:val="0"/>
        <w:tabs>
          <w:tab w:val="right" w:leader="dot" w:pos="9356"/>
        </w:tabs>
        <w:spacing w:after="0" w:line="240" w:lineRule="auto"/>
        <w:rPr>
          <w:rFonts w:eastAsia="MS Mincho" w:cs="Arial"/>
          <w:bCs/>
          <w:kern w:val="24"/>
          <w:u w:val="single"/>
          <w:lang w:eastAsia="fr-FR"/>
        </w:rPr>
      </w:pPr>
      <w:r w:rsidRPr="008A67E6">
        <w:rPr>
          <w:rFonts w:eastAsia="MS Mincho" w:cs="Arial"/>
          <w:bCs/>
          <w:kern w:val="24"/>
          <w:u w:val="single"/>
          <w:lang w:eastAsia="fr-FR"/>
        </w:rPr>
        <w:t>Interventionnelle</w:t>
      </w:r>
    </w:p>
    <w:p w14:paraId="5962A2BE"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lang w:eastAsia="fr-FR"/>
        </w:rPr>
        <w:t xml:space="preserve">Soins courants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380A4630"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lang w:eastAsia="fr-FR"/>
        </w:rPr>
        <w:t xml:space="preserve">Recherche biomédicale produits de santé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7D33803E"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lang w:eastAsia="fr-FR"/>
        </w:rPr>
        <w:t xml:space="preserve">Recherche biomédicale non produits de santé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3BCBBE70"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1255A888" w14:textId="77777777" w:rsidR="008A67E6" w:rsidRPr="008A67E6" w:rsidRDefault="008A67E6" w:rsidP="008A67E6">
      <w:pPr>
        <w:widowControl w:val="0"/>
        <w:tabs>
          <w:tab w:val="right" w:leader="dot" w:pos="9356"/>
        </w:tabs>
        <w:spacing w:after="0" w:line="240" w:lineRule="auto"/>
        <w:rPr>
          <w:rFonts w:eastAsia="MS Mincho" w:cs="Arial"/>
          <w:bCs/>
          <w:kern w:val="24"/>
          <w:lang w:eastAsia="fr-FR"/>
        </w:rPr>
      </w:pPr>
    </w:p>
    <w:p w14:paraId="7B2F14B6"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u w:val="single"/>
          <w:lang w:eastAsia="fr-FR"/>
        </w:rPr>
        <w:t>Autorisation CNIL/CCTIRS</w:t>
      </w:r>
      <w:r w:rsidRPr="008A67E6">
        <w:rPr>
          <w:rFonts w:eastAsia="MS Mincho" w:cs="Arial"/>
          <w:bCs/>
          <w:kern w:val="24"/>
          <w:lang w:eastAsia="fr-FR"/>
        </w:rPr>
        <w:t xml:space="preserve">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583A89DE"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u w:val="single"/>
          <w:lang w:eastAsia="fr-FR"/>
        </w:rPr>
        <w:t>Comité d’Ethique</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bookmarkStart w:id="1" w:name="CaseACocher14"/>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bookmarkEnd w:id="1"/>
      <w:r w:rsidRPr="008A67E6">
        <w:rPr>
          <w:rFonts w:eastAsia="MS Mincho" w:cs="Arial"/>
          <w:bCs/>
          <w:kern w:val="24"/>
          <w:lang w:eastAsia="fr-FR"/>
        </w:rPr>
        <w:tab/>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58C7FE50" w14:textId="77777777" w:rsidR="008A67E6" w:rsidRPr="008A67E6" w:rsidRDefault="008A67E6" w:rsidP="008A67E6">
      <w:pPr>
        <w:widowControl w:val="0"/>
        <w:tabs>
          <w:tab w:val="left" w:pos="4536"/>
        </w:tabs>
        <w:spacing w:after="0" w:line="240" w:lineRule="auto"/>
        <w:jc w:val="both"/>
        <w:rPr>
          <w:rFonts w:eastAsia="MS Mincho" w:cs="Arial"/>
          <w:bCs/>
          <w:kern w:val="24"/>
          <w:lang w:eastAsia="fr-FR"/>
        </w:rPr>
      </w:pPr>
    </w:p>
    <w:p w14:paraId="0B7415C9" w14:textId="77777777" w:rsidR="008A67E6" w:rsidRPr="008A67E6" w:rsidRDefault="008A67E6" w:rsidP="008A67E6">
      <w:pPr>
        <w:widowControl w:val="0"/>
        <w:tabs>
          <w:tab w:val="left" w:pos="4536"/>
        </w:tabs>
        <w:spacing w:after="0" w:line="240" w:lineRule="auto"/>
        <w:jc w:val="both"/>
        <w:rPr>
          <w:rFonts w:eastAsia="MS Mincho" w:cs="Arial"/>
          <w:bCs/>
          <w:kern w:val="24"/>
          <w:lang w:eastAsia="fr-FR"/>
        </w:rPr>
      </w:pPr>
      <w:r w:rsidRPr="008A67E6">
        <w:rPr>
          <w:rFonts w:eastAsia="MS Mincho" w:cs="Arial"/>
          <w:bCs/>
          <w:kern w:val="24"/>
          <w:u w:val="single"/>
          <w:lang w:eastAsia="fr-FR"/>
        </w:rPr>
        <w:t>Financement obtenu ou potentiel</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color w:val="000000"/>
          <w:kern w:val="24"/>
          <w:lang w:eastAsia="fr-FR"/>
        </w:rPr>
        <w:tab/>
      </w:r>
      <w:r w:rsidRPr="008A67E6">
        <w:rPr>
          <w:rFonts w:eastAsia="MS Mincho" w:cs="Arial"/>
          <w:bCs/>
          <w:kern w:val="24"/>
          <w:lang w:eastAsia="fr-FR"/>
        </w:rPr>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p w14:paraId="7F7487DF" w14:textId="77777777" w:rsidR="008A67E6" w:rsidRPr="008A67E6" w:rsidRDefault="008A67E6" w:rsidP="008A67E6">
      <w:pPr>
        <w:widowControl w:val="0"/>
        <w:tabs>
          <w:tab w:val="left" w:pos="4536"/>
          <w:tab w:val="right" w:leader="dot" w:pos="9356"/>
        </w:tabs>
        <w:spacing w:after="0" w:line="240" w:lineRule="auto"/>
        <w:jc w:val="both"/>
        <w:rPr>
          <w:rFonts w:eastAsia="MS Mincho" w:cs="Arial"/>
          <w:bCs/>
          <w:kern w:val="24"/>
          <w:lang w:eastAsia="fr-FR"/>
        </w:rPr>
      </w:pPr>
    </w:p>
    <w:p w14:paraId="348D7DA2" w14:textId="77777777" w:rsidR="008A67E6" w:rsidRPr="008A67E6" w:rsidRDefault="008A67E6" w:rsidP="008A67E6">
      <w:pPr>
        <w:widowControl w:val="0"/>
        <w:tabs>
          <w:tab w:val="left" w:pos="4536"/>
        </w:tabs>
        <w:spacing w:after="0" w:line="240" w:lineRule="auto"/>
        <w:rPr>
          <w:rFonts w:eastAsia="MS Mincho" w:cs="Arial"/>
          <w:bCs/>
          <w:kern w:val="24"/>
          <w:lang w:eastAsia="fr-FR"/>
        </w:rPr>
      </w:pPr>
      <w:r w:rsidRPr="008A67E6">
        <w:rPr>
          <w:rFonts w:eastAsia="MS Mincho" w:cs="Arial"/>
          <w:bCs/>
          <w:kern w:val="24"/>
          <w:u w:val="single"/>
          <w:lang w:eastAsia="fr-FR"/>
        </w:rPr>
        <w:t>Conflits d’intérêt éventuels</w:t>
      </w:r>
      <w:r w:rsidRPr="008A67E6">
        <w:rPr>
          <w:rFonts w:eastAsia="MS Mincho" w:cs="Arial"/>
          <w:bCs/>
          <w:kern w:val="24"/>
          <w:lang w:eastAsia="fr-FR"/>
        </w:rPr>
        <w:t xml:space="preserve"> </w:t>
      </w:r>
      <w:r w:rsidRPr="008A67E6">
        <w:rPr>
          <w:rFonts w:eastAsia="MS Mincho" w:cs="Arial"/>
          <w:bCs/>
          <w:kern w:val="24"/>
          <w:lang w:eastAsia="fr-FR"/>
        </w:rPr>
        <w:tab/>
        <w:t xml:space="preserve">Oui </w:t>
      </w:r>
      <w:r w:rsidR="008F3253" w:rsidRPr="008A67E6">
        <w:rPr>
          <w:rFonts w:eastAsia="MS Mincho" w:cs="Arial"/>
          <w:bCs/>
          <w:color w:val="000000"/>
          <w:kern w:val="24"/>
          <w:lang w:eastAsia="fr-FR"/>
        </w:rPr>
        <w:fldChar w:fldCharType="begin">
          <w:ffData>
            <w:name w:val="CaseACocher14"/>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r w:rsidRPr="008A67E6">
        <w:rPr>
          <w:rFonts w:eastAsia="MS Mincho" w:cs="Arial"/>
          <w:bCs/>
          <w:color w:val="000000"/>
          <w:kern w:val="24"/>
          <w:lang w:eastAsia="fr-FR"/>
        </w:rPr>
        <w:tab/>
      </w:r>
      <w:r w:rsidRPr="008A67E6">
        <w:rPr>
          <w:rFonts w:eastAsia="MS Mincho" w:cs="Arial"/>
          <w:bCs/>
          <w:kern w:val="24"/>
          <w:lang w:eastAsia="fr-FR"/>
        </w:rPr>
        <w:t xml:space="preserve">Non </w:t>
      </w:r>
      <w:r w:rsidR="008F3253" w:rsidRPr="008A67E6">
        <w:rPr>
          <w:rFonts w:eastAsia="MS Mincho" w:cs="Arial"/>
          <w:bCs/>
          <w:color w:val="000000"/>
          <w:kern w:val="24"/>
          <w:lang w:eastAsia="fr-FR"/>
        </w:rPr>
        <w:fldChar w:fldCharType="begin">
          <w:ffData>
            <w:name w:val=""/>
            <w:enabled/>
            <w:calcOnExit w:val="0"/>
            <w:checkBox>
              <w:sizeAuto/>
              <w:default w:val="0"/>
            </w:checkBox>
          </w:ffData>
        </w:fldChar>
      </w:r>
      <w:r w:rsidRPr="008A67E6">
        <w:rPr>
          <w:rFonts w:eastAsia="MS Mincho" w:cs="Arial"/>
          <w:bCs/>
          <w:color w:val="000000"/>
          <w:kern w:val="24"/>
          <w:lang w:eastAsia="fr-FR"/>
        </w:rPr>
        <w:instrText xml:space="preserve"> FORMCHECKBOX </w:instrText>
      </w:r>
      <w:r w:rsidR="008F3253" w:rsidRPr="008A67E6">
        <w:rPr>
          <w:rFonts w:eastAsia="MS Mincho" w:cs="Arial"/>
          <w:bCs/>
          <w:color w:val="000000"/>
          <w:kern w:val="24"/>
          <w:lang w:eastAsia="fr-FR"/>
        </w:rPr>
      </w:r>
      <w:r w:rsidR="008F3253" w:rsidRPr="008A67E6">
        <w:rPr>
          <w:rFonts w:eastAsia="MS Mincho" w:cs="Arial"/>
          <w:bCs/>
          <w:color w:val="000000"/>
          <w:kern w:val="24"/>
          <w:lang w:eastAsia="fr-FR"/>
        </w:rPr>
        <w:fldChar w:fldCharType="end"/>
      </w:r>
    </w:p>
    <w:sectPr w:rsidR="008A67E6" w:rsidRPr="008A67E6" w:rsidSect="007B5E91">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242E6" w14:textId="77777777" w:rsidR="007549D6" w:rsidRDefault="007549D6" w:rsidP="00E85F4E">
      <w:pPr>
        <w:spacing w:after="0" w:line="240" w:lineRule="auto"/>
      </w:pPr>
      <w:r>
        <w:separator/>
      </w:r>
    </w:p>
  </w:endnote>
  <w:endnote w:type="continuationSeparator" w:id="0">
    <w:p w14:paraId="046FD607" w14:textId="77777777" w:rsidR="007549D6" w:rsidRDefault="007549D6" w:rsidP="00E8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1BD3A" w14:textId="77777777" w:rsidR="007549D6" w:rsidRPr="00E85F4E" w:rsidRDefault="007549D6" w:rsidP="00E85F4E">
    <w:pPr>
      <w:pStyle w:val="Pieddepage"/>
      <w:pBdr>
        <w:top w:val="thinThickSmallGap" w:sz="24" w:space="1" w:color="622423"/>
      </w:pBdr>
      <w:tabs>
        <w:tab w:val="clear" w:pos="4536"/>
      </w:tabs>
      <w:rPr>
        <w:rFonts w:ascii="Cambria" w:eastAsia="Times New Roman" w:hAnsi="Cambria"/>
      </w:rPr>
    </w:pPr>
    <w:r>
      <w:rPr>
        <w:rFonts w:ascii="Cambria" w:eastAsia="Times New Roman" w:hAnsi="Cambria"/>
      </w:rPr>
      <w:t>Version 18-5-2015</w:t>
    </w:r>
    <w:r w:rsidRPr="00E85F4E">
      <w:rPr>
        <w:rFonts w:ascii="Cambria" w:eastAsia="Times New Roman" w:hAnsi="Cambria"/>
      </w:rPr>
      <w:tab/>
      <w:t xml:space="preserve">Page </w:t>
    </w:r>
    <w:r w:rsidRPr="00E85F4E">
      <w:rPr>
        <w:rFonts w:eastAsia="Times New Roman"/>
      </w:rPr>
      <w:fldChar w:fldCharType="begin"/>
    </w:r>
    <w:r>
      <w:instrText>PAGE   \* MERGEFORMAT</w:instrText>
    </w:r>
    <w:r w:rsidRPr="00E85F4E">
      <w:rPr>
        <w:rFonts w:eastAsia="Times New Roman"/>
      </w:rPr>
      <w:fldChar w:fldCharType="separate"/>
    </w:r>
    <w:r w:rsidR="00F64F6F" w:rsidRPr="00F64F6F">
      <w:rPr>
        <w:rFonts w:ascii="Cambria" w:eastAsia="Times New Roman" w:hAnsi="Cambria"/>
        <w:noProof/>
      </w:rPr>
      <w:t>4</w:t>
    </w:r>
    <w:r w:rsidRPr="00E85F4E">
      <w:rPr>
        <w:rFonts w:ascii="Cambria" w:eastAsia="Times New Roman" w:hAnsi="Cambria"/>
      </w:rPr>
      <w:fldChar w:fldCharType="end"/>
    </w:r>
  </w:p>
  <w:p w14:paraId="5695248C" w14:textId="77777777" w:rsidR="007549D6" w:rsidRDefault="007549D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ED71A" w14:textId="77777777" w:rsidR="007549D6" w:rsidRDefault="007549D6" w:rsidP="00E85F4E">
      <w:pPr>
        <w:spacing w:after="0" w:line="240" w:lineRule="auto"/>
      </w:pPr>
      <w:r>
        <w:separator/>
      </w:r>
    </w:p>
  </w:footnote>
  <w:footnote w:type="continuationSeparator" w:id="0">
    <w:p w14:paraId="5FB31FA5" w14:textId="77777777" w:rsidR="007549D6" w:rsidRDefault="007549D6" w:rsidP="00E85F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513ED"/>
    <w:multiLevelType w:val="hybridMultilevel"/>
    <w:tmpl w:val="482AC9D4"/>
    <w:lvl w:ilvl="0" w:tplc="92181ABC">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decimal"/>
      <w:lvlText w:val="%3."/>
      <w:lvlJc w:val="left"/>
      <w:pPr>
        <w:tabs>
          <w:tab w:val="num" w:pos="2508"/>
        </w:tabs>
        <w:ind w:left="2508" w:hanging="360"/>
      </w:p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abstractNum w:abstractNumId="2">
    <w:nsid w:val="029407BE"/>
    <w:multiLevelType w:val="hybridMultilevel"/>
    <w:tmpl w:val="62CEF68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3DD6EA4"/>
    <w:multiLevelType w:val="hybridMultilevel"/>
    <w:tmpl w:val="AEC8B5D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80B354D"/>
    <w:multiLevelType w:val="hybridMultilevel"/>
    <w:tmpl w:val="140C79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08FC5D43"/>
    <w:multiLevelType w:val="hybridMultilevel"/>
    <w:tmpl w:val="5750F506"/>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0B9574FE"/>
    <w:multiLevelType w:val="hybridMultilevel"/>
    <w:tmpl w:val="247023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BD070F"/>
    <w:multiLevelType w:val="singleLevel"/>
    <w:tmpl w:val="F788AB82"/>
    <w:lvl w:ilvl="0">
      <w:start w:val="3"/>
      <w:numFmt w:val="decimal"/>
      <w:lvlText w:val="3.%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8">
    <w:nsid w:val="1E6A12D7"/>
    <w:multiLevelType w:val="hybridMultilevel"/>
    <w:tmpl w:val="72AEEA5C"/>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E8464D9"/>
    <w:multiLevelType w:val="hybridMultilevel"/>
    <w:tmpl w:val="5E86912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0D41A3D"/>
    <w:multiLevelType w:val="hybridMultilevel"/>
    <w:tmpl w:val="84E4B82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5B0188D"/>
    <w:multiLevelType w:val="hybridMultilevel"/>
    <w:tmpl w:val="2A56A66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5F01A51"/>
    <w:multiLevelType w:val="hybridMultilevel"/>
    <w:tmpl w:val="3FC852D8"/>
    <w:lvl w:ilvl="0" w:tplc="218A1078">
      <w:numFmt w:val="bullet"/>
      <w:lvlText w:val="-"/>
      <w:lvlJc w:val="left"/>
      <w:pPr>
        <w:tabs>
          <w:tab w:val="num" w:pos="720"/>
        </w:tabs>
        <w:ind w:left="720" w:hanging="360"/>
      </w:pPr>
      <w:rPr>
        <w:rFonts w:ascii="Calibri" w:eastAsia="Calibri"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7663E66"/>
    <w:multiLevelType w:val="hybridMultilevel"/>
    <w:tmpl w:val="C05C254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2D0E1E75"/>
    <w:multiLevelType w:val="hybridMultilevel"/>
    <w:tmpl w:val="5F1298F6"/>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5">
    <w:nsid w:val="324F31DE"/>
    <w:multiLevelType w:val="hybridMultilevel"/>
    <w:tmpl w:val="E408AB3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4BC5896"/>
    <w:multiLevelType w:val="hybridMultilevel"/>
    <w:tmpl w:val="5D284788"/>
    <w:lvl w:ilvl="0" w:tplc="721044F8">
      <w:start w:val="5"/>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F97FF8"/>
    <w:multiLevelType w:val="hybridMultilevel"/>
    <w:tmpl w:val="6714C87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63C6250"/>
    <w:multiLevelType w:val="hybridMultilevel"/>
    <w:tmpl w:val="B2A62F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A312189"/>
    <w:multiLevelType w:val="hybridMultilevel"/>
    <w:tmpl w:val="CF2E9B6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3BEA2DBA"/>
    <w:multiLevelType w:val="hybridMultilevel"/>
    <w:tmpl w:val="DD6AAD5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F62558E"/>
    <w:multiLevelType w:val="hybridMultilevel"/>
    <w:tmpl w:val="EAC0641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F710EE5"/>
    <w:multiLevelType w:val="singleLevel"/>
    <w:tmpl w:val="4106F5EA"/>
    <w:lvl w:ilvl="0">
      <w:start w:val="1"/>
      <w:numFmt w:val="lowerLetter"/>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23">
    <w:nsid w:val="41BF6E2E"/>
    <w:multiLevelType w:val="hybridMultilevel"/>
    <w:tmpl w:val="370A0A0C"/>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45CE3F98"/>
    <w:multiLevelType w:val="hybridMultilevel"/>
    <w:tmpl w:val="750E089E"/>
    <w:lvl w:ilvl="0" w:tplc="040C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9241DC8"/>
    <w:multiLevelType w:val="hybridMultilevel"/>
    <w:tmpl w:val="8E10A150"/>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C157F92"/>
    <w:multiLevelType w:val="hybridMultilevel"/>
    <w:tmpl w:val="74FC67D8"/>
    <w:lvl w:ilvl="0" w:tplc="F55E9F22">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19E51FB"/>
    <w:multiLevelType w:val="singleLevel"/>
    <w:tmpl w:val="00000000"/>
    <w:lvl w:ilvl="0">
      <w:numFmt w:val="bullet"/>
      <w:lvlText w:val="-"/>
      <w:lvlJc w:val="left"/>
      <w:pPr>
        <w:tabs>
          <w:tab w:val="num" w:pos="360"/>
        </w:tabs>
        <w:ind w:left="360" w:hanging="360"/>
      </w:pPr>
      <w:rPr>
        <w:rFonts w:hint="default"/>
      </w:rPr>
    </w:lvl>
  </w:abstractNum>
  <w:abstractNum w:abstractNumId="28">
    <w:nsid w:val="545D37C6"/>
    <w:multiLevelType w:val="singleLevel"/>
    <w:tmpl w:val="040C000B"/>
    <w:lvl w:ilvl="0">
      <w:start w:val="1"/>
      <w:numFmt w:val="bullet"/>
      <w:lvlText w:val=""/>
      <w:lvlJc w:val="left"/>
      <w:pPr>
        <w:ind w:left="1428" w:hanging="360"/>
      </w:pPr>
      <w:rPr>
        <w:rFonts w:ascii="Wingdings" w:hAnsi="Wingdings" w:hint="default"/>
        <w:b/>
        <w:bCs/>
      </w:rPr>
    </w:lvl>
  </w:abstractNum>
  <w:abstractNum w:abstractNumId="29">
    <w:nsid w:val="581C6CC8"/>
    <w:multiLevelType w:val="hybridMultilevel"/>
    <w:tmpl w:val="2A66CE5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5B6C13C2"/>
    <w:multiLevelType w:val="singleLevel"/>
    <w:tmpl w:val="78D064A8"/>
    <w:lvl w:ilvl="0">
      <w:start w:val="3"/>
      <w:numFmt w:val="lowerLetter"/>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31">
    <w:nsid w:val="5D1071A6"/>
    <w:multiLevelType w:val="hybridMultilevel"/>
    <w:tmpl w:val="FB7429B4"/>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5DBC3590"/>
    <w:multiLevelType w:val="hybridMultilevel"/>
    <w:tmpl w:val="078270B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79B66AD"/>
    <w:multiLevelType w:val="singleLevel"/>
    <w:tmpl w:val="8BDCDFF0"/>
    <w:lvl w:ilvl="0">
      <w:start w:val="2"/>
      <w:numFmt w:val="lowerLetter"/>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34">
    <w:nsid w:val="6B5D224C"/>
    <w:multiLevelType w:val="hybridMultilevel"/>
    <w:tmpl w:val="01243578"/>
    <w:lvl w:ilvl="0" w:tplc="040C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C25246C"/>
    <w:multiLevelType w:val="hybridMultilevel"/>
    <w:tmpl w:val="E1CCCC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nsid w:val="72B607BE"/>
    <w:multiLevelType w:val="hybridMultilevel"/>
    <w:tmpl w:val="5016DAF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769F0A1D"/>
    <w:multiLevelType w:val="hybridMultilevel"/>
    <w:tmpl w:val="8D7E8CA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4"/>
  </w:num>
  <w:num w:numId="2">
    <w:abstractNumId w:val="34"/>
  </w:num>
  <w:num w:numId="3">
    <w:abstractNumId w:val="34"/>
  </w:num>
  <w:num w:numId="4">
    <w:abstractNumId w:val="24"/>
  </w:num>
  <w:num w:numId="5">
    <w:abstractNumId w:val="28"/>
  </w:num>
  <w:num w:numId="6">
    <w:abstractNumId w:val="27"/>
  </w:num>
  <w:num w:numId="7">
    <w:abstractNumId w:val="12"/>
  </w:num>
  <w:num w:numId="8">
    <w:abstractNumId w:val="26"/>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bullet"/>
        <w:lvlText w:val=""/>
        <w:legacy w:legacy="1" w:legacySpace="0" w:legacyIndent="283"/>
        <w:lvlJc w:val="left"/>
        <w:rPr>
          <w:rFonts w:ascii="Symbol" w:hAnsi="Symbol" w:cs="Symbol" w:hint="default"/>
        </w:rPr>
      </w:lvl>
    </w:lvlOverride>
  </w:num>
  <w:num w:numId="26">
    <w:abstractNumId w:val="0"/>
    <w:lvlOverride w:ilvl="0">
      <w:lvl w:ilvl="0">
        <w:start w:val="1"/>
        <w:numFmt w:val="bullet"/>
        <w:lvlText w:val=""/>
        <w:legacy w:legacy="1" w:legacySpace="0" w:legacyIndent="170"/>
        <w:lvlJc w:val="left"/>
        <w:rPr>
          <w:rFonts w:ascii="Symbol" w:hAnsi="Symbol" w:cs="Symbol" w:hint="default"/>
          <w:sz w:val="10"/>
          <w:szCs w:val="10"/>
        </w:rPr>
      </w:lvl>
    </w:lvlOverride>
  </w:num>
  <w:num w:numId="27">
    <w:abstractNumId w:val="0"/>
    <w:lvlOverride w:ilvl="0">
      <w:lvl w:ilvl="0">
        <w:start w:val="1"/>
        <w:numFmt w:val="bullet"/>
        <w:lvlText w:val=""/>
        <w:legacy w:legacy="1" w:legacySpace="0" w:legacyIndent="284"/>
        <w:lvlJc w:val="left"/>
        <w:rPr>
          <w:rFonts w:ascii="Symbol" w:hAnsi="Symbol" w:cs="Symbol" w:hint="default"/>
        </w:rPr>
      </w:lvl>
    </w:lvlOverride>
  </w:num>
  <w:num w:numId="28">
    <w:abstractNumId w:val="7"/>
  </w:num>
  <w:num w:numId="29">
    <w:abstractNumId w:val="0"/>
    <w:lvlOverride w:ilvl="0">
      <w:lvl w:ilvl="0">
        <w:start w:val="1"/>
        <w:numFmt w:val="bullet"/>
        <w:lvlText w:val=""/>
        <w:legacy w:legacy="1" w:legacySpace="0" w:legacyIndent="283"/>
        <w:lvlJc w:val="left"/>
        <w:rPr>
          <w:rFonts w:ascii="Symbol" w:hAnsi="Symbol" w:cs="Symbol" w:hint="default"/>
        </w:rPr>
      </w:lvl>
    </w:lvlOverride>
  </w:num>
  <w:num w:numId="30">
    <w:abstractNumId w:val="22"/>
  </w:num>
  <w:num w:numId="31">
    <w:abstractNumId w:val="33"/>
  </w:num>
  <w:num w:numId="32">
    <w:abstractNumId w:val="30"/>
  </w:num>
  <w:num w:numId="33">
    <w:abstractNumId w:val="1"/>
  </w:num>
  <w:num w:numId="34">
    <w:abstractNumId w:val="37"/>
  </w:num>
  <w:num w:numId="35">
    <w:abstractNumId w:val="14"/>
  </w:num>
  <w:num w:numId="36">
    <w:abstractNumId w:val="35"/>
  </w:num>
  <w:num w:numId="37">
    <w:abstractNumId w:val="13"/>
  </w:num>
  <w:num w:numId="38">
    <w:abstractNumId w:val="4"/>
  </w:num>
  <w:num w:numId="39">
    <w:abstractNumId w:val="19"/>
  </w:num>
  <w:num w:numId="40">
    <w:abstractNumId w:val="17"/>
  </w:num>
  <w:num w:numId="41">
    <w:abstractNumId w:val="21"/>
  </w:num>
  <w:num w:numId="42">
    <w:abstractNumId w:val="2"/>
  </w:num>
  <w:num w:numId="43">
    <w:abstractNumId w:val="6"/>
  </w:num>
  <w:num w:numId="44">
    <w:abstractNumId w:val="1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o:colormru v:ext="edit" colors="#0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11"/>
    <w:rsid w:val="00023BA5"/>
    <w:rsid w:val="00036752"/>
    <w:rsid w:val="0007672F"/>
    <w:rsid w:val="001007B1"/>
    <w:rsid w:val="0012337C"/>
    <w:rsid w:val="001242DE"/>
    <w:rsid w:val="0012611D"/>
    <w:rsid w:val="00134E3F"/>
    <w:rsid w:val="00151486"/>
    <w:rsid w:val="00162FDB"/>
    <w:rsid w:val="00186AA6"/>
    <w:rsid w:val="001A456E"/>
    <w:rsid w:val="001D2DBD"/>
    <w:rsid w:val="00206DE8"/>
    <w:rsid w:val="0021374F"/>
    <w:rsid w:val="00236001"/>
    <w:rsid w:val="0026053C"/>
    <w:rsid w:val="002C0181"/>
    <w:rsid w:val="003A5A31"/>
    <w:rsid w:val="003A6432"/>
    <w:rsid w:val="00415A44"/>
    <w:rsid w:val="00425E3E"/>
    <w:rsid w:val="00427946"/>
    <w:rsid w:val="00461089"/>
    <w:rsid w:val="004945AA"/>
    <w:rsid w:val="00495AB4"/>
    <w:rsid w:val="004D0ACB"/>
    <w:rsid w:val="004E25E1"/>
    <w:rsid w:val="004F1EFC"/>
    <w:rsid w:val="00592EDB"/>
    <w:rsid w:val="005B16B6"/>
    <w:rsid w:val="005B272B"/>
    <w:rsid w:val="005E7397"/>
    <w:rsid w:val="00666204"/>
    <w:rsid w:val="0067755C"/>
    <w:rsid w:val="006B0DB7"/>
    <w:rsid w:val="006B5D41"/>
    <w:rsid w:val="006C27DA"/>
    <w:rsid w:val="00703C05"/>
    <w:rsid w:val="00717C55"/>
    <w:rsid w:val="00752FC4"/>
    <w:rsid w:val="007549D6"/>
    <w:rsid w:val="00776786"/>
    <w:rsid w:val="007831CE"/>
    <w:rsid w:val="007913EA"/>
    <w:rsid w:val="007A7116"/>
    <w:rsid w:val="007B5E91"/>
    <w:rsid w:val="007C3D33"/>
    <w:rsid w:val="007D64A0"/>
    <w:rsid w:val="008A67E6"/>
    <w:rsid w:val="008C37A2"/>
    <w:rsid w:val="008D1253"/>
    <w:rsid w:val="008E71FE"/>
    <w:rsid w:val="008F3253"/>
    <w:rsid w:val="00902144"/>
    <w:rsid w:val="0093201D"/>
    <w:rsid w:val="009379B5"/>
    <w:rsid w:val="00942382"/>
    <w:rsid w:val="009477F0"/>
    <w:rsid w:val="00975D9D"/>
    <w:rsid w:val="009C19CD"/>
    <w:rsid w:val="009E7457"/>
    <w:rsid w:val="00A16562"/>
    <w:rsid w:val="00A346E6"/>
    <w:rsid w:val="00A378A5"/>
    <w:rsid w:val="00A37B78"/>
    <w:rsid w:val="00A426CD"/>
    <w:rsid w:val="00A479CD"/>
    <w:rsid w:val="00A84011"/>
    <w:rsid w:val="00A878F3"/>
    <w:rsid w:val="00AF4186"/>
    <w:rsid w:val="00B25603"/>
    <w:rsid w:val="00B347EB"/>
    <w:rsid w:val="00B37AE8"/>
    <w:rsid w:val="00B40CFB"/>
    <w:rsid w:val="00B60696"/>
    <w:rsid w:val="00B955B0"/>
    <w:rsid w:val="00B979EC"/>
    <w:rsid w:val="00BC04A0"/>
    <w:rsid w:val="00BC5232"/>
    <w:rsid w:val="00BD1700"/>
    <w:rsid w:val="00BE4137"/>
    <w:rsid w:val="00C30037"/>
    <w:rsid w:val="00C459F4"/>
    <w:rsid w:val="00C47373"/>
    <w:rsid w:val="00C62B28"/>
    <w:rsid w:val="00CA5A95"/>
    <w:rsid w:val="00CB1E04"/>
    <w:rsid w:val="00CB3733"/>
    <w:rsid w:val="00D0671A"/>
    <w:rsid w:val="00D136D5"/>
    <w:rsid w:val="00D37DA4"/>
    <w:rsid w:val="00D37F46"/>
    <w:rsid w:val="00D9007A"/>
    <w:rsid w:val="00D95C11"/>
    <w:rsid w:val="00D979AF"/>
    <w:rsid w:val="00DB22E8"/>
    <w:rsid w:val="00DC4C9F"/>
    <w:rsid w:val="00E40E6B"/>
    <w:rsid w:val="00E503F3"/>
    <w:rsid w:val="00E628E8"/>
    <w:rsid w:val="00E645AC"/>
    <w:rsid w:val="00E7668A"/>
    <w:rsid w:val="00E85F4E"/>
    <w:rsid w:val="00E90361"/>
    <w:rsid w:val="00EA1A18"/>
    <w:rsid w:val="00EA52E2"/>
    <w:rsid w:val="00EB0520"/>
    <w:rsid w:val="00ED0235"/>
    <w:rsid w:val="00F0654E"/>
    <w:rsid w:val="00F10899"/>
    <w:rsid w:val="00F16113"/>
    <w:rsid w:val="00F2363E"/>
    <w:rsid w:val="00F64F6F"/>
    <w:rsid w:val="00F66EDC"/>
    <w:rsid w:val="00F84708"/>
    <w:rsid w:val="00F86990"/>
    <w:rsid w:val="00FA4AE3"/>
    <w:rsid w:val="00FD47A9"/>
    <w:rsid w:val="00FD6AE8"/>
    <w:rsid w:val="00FE7636"/>
    <w:rsid w:val="00FF12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99"/>
    </o:shapedefaults>
    <o:shapelayout v:ext="edit">
      <o:idmap v:ext="edit" data="1"/>
    </o:shapelayout>
  </w:shapeDefaults>
  <w:decimalSymbol w:val=","/>
  <w:listSeparator w:val=";"/>
  <w14:docId w14:val="52D9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5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25E3E"/>
    <w:rPr>
      <w:color w:val="0000FF"/>
      <w:u w:val="single"/>
    </w:rPr>
  </w:style>
  <w:style w:type="table" w:styleId="Grille">
    <w:name w:val="Table Grid"/>
    <w:basedOn w:val="TableauNormal"/>
    <w:rsid w:val="002137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7D64A0"/>
    <w:pPr>
      <w:spacing w:after="0" w:line="360" w:lineRule="auto"/>
      <w:ind w:left="360"/>
      <w:jc w:val="both"/>
    </w:pPr>
    <w:rPr>
      <w:rFonts w:ascii="Times New Roman" w:eastAsia="Times New Roman" w:hAnsi="Times New Roman"/>
      <w:sz w:val="24"/>
      <w:szCs w:val="20"/>
    </w:rPr>
  </w:style>
  <w:style w:type="character" w:customStyle="1" w:styleId="RetraitcorpsdetexteCar">
    <w:name w:val="Retrait corps de texte Car"/>
    <w:link w:val="Retraitcorpsdetexte"/>
    <w:rsid w:val="007D64A0"/>
    <w:rPr>
      <w:rFonts w:ascii="Times New Roman" w:eastAsia="Times New Roman" w:hAnsi="Times New Roman"/>
      <w:sz w:val="24"/>
    </w:rPr>
  </w:style>
  <w:style w:type="paragraph" w:styleId="Corpsdetexte">
    <w:name w:val="Body Text"/>
    <w:basedOn w:val="Normal"/>
    <w:link w:val="CorpsdetexteCar"/>
    <w:uiPriority w:val="99"/>
    <w:semiHidden/>
    <w:unhideWhenUsed/>
    <w:rsid w:val="007D64A0"/>
    <w:pPr>
      <w:spacing w:after="120"/>
    </w:pPr>
  </w:style>
  <w:style w:type="character" w:customStyle="1" w:styleId="CorpsdetexteCar">
    <w:name w:val="Corps de texte Car"/>
    <w:link w:val="Corpsdetexte"/>
    <w:uiPriority w:val="99"/>
    <w:semiHidden/>
    <w:rsid w:val="007D64A0"/>
    <w:rPr>
      <w:sz w:val="22"/>
      <w:szCs w:val="22"/>
      <w:lang w:eastAsia="en-US"/>
    </w:rPr>
  </w:style>
  <w:style w:type="character" w:styleId="Marquedannotation">
    <w:name w:val="annotation reference"/>
    <w:semiHidden/>
    <w:rsid w:val="00A426CD"/>
    <w:rPr>
      <w:sz w:val="16"/>
      <w:szCs w:val="16"/>
    </w:rPr>
  </w:style>
  <w:style w:type="paragraph" w:styleId="Commentaire">
    <w:name w:val="annotation text"/>
    <w:basedOn w:val="Normal"/>
    <w:semiHidden/>
    <w:rsid w:val="00A426CD"/>
    <w:rPr>
      <w:sz w:val="20"/>
      <w:szCs w:val="20"/>
    </w:rPr>
  </w:style>
  <w:style w:type="paragraph" w:styleId="Objetducommentaire">
    <w:name w:val="annotation subject"/>
    <w:basedOn w:val="Commentaire"/>
    <w:next w:val="Commentaire"/>
    <w:semiHidden/>
    <w:rsid w:val="00A426CD"/>
    <w:rPr>
      <w:b/>
      <w:bCs/>
    </w:rPr>
  </w:style>
  <w:style w:type="paragraph" w:styleId="Textedebulles">
    <w:name w:val="Balloon Text"/>
    <w:basedOn w:val="Normal"/>
    <w:semiHidden/>
    <w:rsid w:val="00A426CD"/>
    <w:rPr>
      <w:rFonts w:ascii="Tahoma" w:hAnsi="Tahoma" w:cs="Tahoma"/>
      <w:sz w:val="16"/>
      <w:szCs w:val="16"/>
    </w:rPr>
  </w:style>
  <w:style w:type="paragraph" w:styleId="Sansinterligne">
    <w:name w:val="No Spacing"/>
    <w:link w:val="SansinterligneCar"/>
    <w:uiPriority w:val="1"/>
    <w:qFormat/>
    <w:rsid w:val="00F84708"/>
    <w:rPr>
      <w:rFonts w:eastAsia="Times New Roman"/>
      <w:sz w:val="22"/>
      <w:szCs w:val="22"/>
    </w:rPr>
  </w:style>
  <w:style w:type="character" w:customStyle="1" w:styleId="SansinterligneCar">
    <w:name w:val="Sans interligne Car"/>
    <w:link w:val="Sansinterligne"/>
    <w:uiPriority w:val="1"/>
    <w:rsid w:val="00F84708"/>
    <w:rPr>
      <w:rFonts w:eastAsia="Times New Roman"/>
      <w:sz w:val="22"/>
      <w:szCs w:val="22"/>
      <w:lang w:bidi="ar-SA"/>
    </w:rPr>
  </w:style>
  <w:style w:type="paragraph" w:styleId="En-tte">
    <w:name w:val="header"/>
    <w:basedOn w:val="Normal"/>
    <w:link w:val="En-tteCar"/>
    <w:uiPriority w:val="99"/>
    <w:unhideWhenUsed/>
    <w:rsid w:val="00E85F4E"/>
    <w:pPr>
      <w:tabs>
        <w:tab w:val="center" w:pos="4536"/>
        <w:tab w:val="right" w:pos="9072"/>
      </w:tabs>
    </w:pPr>
  </w:style>
  <w:style w:type="character" w:customStyle="1" w:styleId="En-tteCar">
    <w:name w:val="En-tête Car"/>
    <w:link w:val="En-tte"/>
    <w:uiPriority w:val="99"/>
    <w:rsid w:val="00E85F4E"/>
    <w:rPr>
      <w:sz w:val="22"/>
      <w:szCs w:val="22"/>
      <w:lang w:eastAsia="en-US"/>
    </w:rPr>
  </w:style>
  <w:style w:type="paragraph" w:styleId="Pieddepage">
    <w:name w:val="footer"/>
    <w:basedOn w:val="Normal"/>
    <w:link w:val="PieddepageCar"/>
    <w:uiPriority w:val="99"/>
    <w:unhideWhenUsed/>
    <w:rsid w:val="00E85F4E"/>
    <w:pPr>
      <w:tabs>
        <w:tab w:val="center" w:pos="4536"/>
        <w:tab w:val="right" w:pos="9072"/>
      </w:tabs>
    </w:pPr>
  </w:style>
  <w:style w:type="character" w:customStyle="1" w:styleId="PieddepageCar">
    <w:name w:val="Pied de page Car"/>
    <w:link w:val="Pieddepage"/>
    <w:uiPriority w:val="99"/>
    <w:rsid w:val="00E85F4E"/>
    <w:rPr>
      <w:sz w:val="22"/>
      <w:szCs w:val="22"/>
      <w:lang w:eastAsia="en-US"/>
    </w:rPr>
  </w:style>
  <w:style w:type="paragraph" w:styleId="Paragraphedeliste">
    <w:name w:val="List Paragraph"/>
    <w:basedOn w:val="Normal"/>
    <w:uiPriority w:val="34"/>
    <w:qFormat/>
    <w:rsid w:val="00415A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5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25E3E"/>
    <w:rPr>
      <w:color w:val="0000FF"/>
      <w:u w:val="single"/>
    </w:rPr>
  </w:style>
  <w:style w:type="table" w:styleId="Grille">
    <w:name w:val="Table Grid"/>
    <w:basedOn w:val="TableauNormal"/>
    <w:rsid w:val="002137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7D64A0"/>
    <w:pPr>
      <w:spacing w:after="0" w:line="360" w:lineRule="auto"/>
      <w:ind w:left="360"/>
      <w:jc w:val="both"/>
    </w:pPr>
    <w:rPr>
      <w:rFonts w:ascii="Times New Roman" w:eastAsia="Times New Roman" w:hAnsi="Times New Roman"/>
      <w:sz w:val="24"/>
      <w:szCs w:val="20"/>
    </w:rPr>
  </w:style>
  <w:style w:type="character" w:customStyle="1" w:styleId="RetraitcorpsdetexteCar">
    <w:name w:val="Retrait corps de texte Car"/>
    <w:link w:val="Retraitcorpsdetexte"/>
    <w:rsid w:val="007D64A0"/>
    <w:rPr>
      <w:rFonts w:ascii="Times New Roman" w:eastAsia="Times New Roman" w:hAnsi="Times New Roman"/>
      <w:sz w:val="24"/>
    </w:rPr>
  </w:style>
  <w:style w:type="paragraph" w:styleId="Corpsdetexte">
    <w:name w:val="Body Text"/>
    <w:basedOn w:val="Normal"/>
    <w:link w:val="CorpsdetexteCar"/>
    <w:uiPriority w:val="99"/>
    <w:semiHidden/>
    <w:unhideWhenUsed/>
    <w:rsid w:val="007D64A0"/>
    <w:pPr>
      <w:spacing w:after="120"/>
    </w:pPr>
  </w:style>
  <w:style w:type="character" w:customStyle="1" w:styleId="CorpsdetexteCar">
    <w:name w:val="Corps de texte Car"/>
    <w:link w:val="Corpsdetexte"/>
    <w:uiPriority w:val="99"/>
    <w:semiHidden/>
    <w:rsid w:val="007D64A0"/>
    <w:rPr>
      <w:sz w:val="22"/>
      <w:szCs w:val="22"/>
      <w:lang w:eastAsia="en-US"/>
    </w:rPr>
  </w:style>
  <w:style w:type="character" w:styleId="Marquedannotation">
    <w:name w:val="annotation reference"/>
    <w:semiHidden/>
    <w:rsid w:val="00A426CD"/>
    <w:rPr>
      <w:sz w:val="16"/>
      <w:szCs w:val="16"/>
    </w:rPr>
  </w:style>
  <w:style w:type="paragraph" w:styleId="Commentaire">
    <w:name w:val="annotation text"/>
    <w:basedOn w:val="Normal"/>
    <w:semiHidden/>
    <w:rsid w:val="00A426CD"/>
    <w:rPr>
      <w:sz w:val="20"/>
      <w:szCs w:val="20"/>
    </w:rPr>
  </w:style>
  <w:style w:type="paragraph" w:styleId="Objetducommentaire">
    <w:name w:val="annotation subject"/>
    <w:basedOn w:val="Commentaire"/>
    <w:next w:val="Commentaire"/>
    <w:semiHidden/>
    <w:rsid w:val="00A426CD"/>
    <w:rPr>
      <w:b/>
      <w:bCs/>
    </w:rPr>
  </w:style>
  <w:style w:type="paragraph" w:styleId="Textedebulles">
    <w:name w:val="Balloon Text"/>
    <w:basedOn w:val="Normal"/>
    <w:semiHidden/>
    <w:rsid w:val="00A426CD"/>
    <w:rPr>
      <w:rFonts w:ascii="Tahoma" w:hAnsi="Tahoma" w:cs="Tahoma"/>
      <w:sz w:val="16"/>
      <w:szCs w:val="16"/>
    </w:rPr>
  </w:style>
  <w:style w:type="paragraph" w:styleId="Sansinterligne">
    <w:name w:val="No Spacing"/>
    <w:link w:val="SansinterligneCar"/>
    <w:uiPriority w:val="1"/>
    <w:qFormat/>
    <w:rsid w:val="00F84708"/>
    <w:rPr>
      <w:rFonts w:eastAsia="Times New Roman"/>
      <w:sz w:val="22"/>
      <w:szCs w:val="22"/>
    </w:rPr>
  </w:style>
  <w:style w:type="character" w:customStyle="1" w:styleId="SansinterligneCar">
    <w:name w:val="Sans interligne Car"/>
    <w:link w:val="Sansinterligne"/>
    <w:uiPriority w:val="1"/>
    <w:rsid w:val="00F84708"/>
    <w:rPr>
      <w:rFonts w:eastAsia="Times New Roman"/>
      <w:sz w:val="22"/>
      <w:szCs w:val="22"/>
      <w:lang w:bidi="ar-SA"/>
    </w:rPr>
  </w:style>
  <w:style w:type="paragraph" w:styleId="En-tte">
    <w:name w:val="header"/>
    <w:basedOn w:val="Normal"/>
    <w:link w:val="En-tteCar"/>
    <w:uiPriority w:val="99"/>
    <w:unhideWhenUsed/>
    <w:rsid w:val="00E85F4E"/>
    <w:pPr>
      <w:tabs>
        <w:tab w:val="center" w:pos="4536"/>
        <w:tab w:val="right" w:pos="9072"/>
      </w:tabs>
    </w:pPr>
  </w:style>
  <w:style w:type="character" w:customStyle="1" w:styleId="En-tteCar">
    <w:name w:val="En-tête Car"/>
    <w:link w:val="En-tte"/>
    <w:uiPriority w:val="99"/>
    <w:rsid w:val="00E85F4E"/>
    <w:rPr>
      <w:sz w:val="22"/>
      <w:szCs w:val="22"/>
      <w:lang w:eastAsia="en-US"/>
    </w:rPr>
  </w:style>
  <w:style w:type="paragraph" w:styleId="Pieddepage">
    <w:name w:val="footer"/>
    <w:basedOn w:val="Normal"/>
    <w:link w:val="PieddepageCar"/>
    <w:uiPriority w:val="99"/>
    <w:unhideWhenUsed/>
    <w:rsid w:val="00E85F4E"/>
    <w:pPr>
      <w:tabs>
        <w:tab w:val="center" w:pos="4536"/>
        <w:tab w:val="right" w:pos="9072"/>
      </w:tabs>
    </w:pPr>
  </w:style>
  <w:style w:type="character" w:customStyle="1" w:styleId="PieddepageCar">
    <w:name w:val="Pied de page Car"/>
    <w:link w:val="Pieddepage"/>
    <w:uiPriority w:val="99"/>
    <w:rsid w:val="00E85F4E"/>
    <w:rPr>
      <w:sz w:val="22"/>
      <w:szCs w:val="22"/>
      <w:lang w:eastAsia="en-US"/>
    </w:rPr>
  </w:style>
  <w:style w:type="paragraph" w:styleId="Paragraphedeliste">
    <w:name w:val="List Paragraph"/>
    <w:basedOn w:val="Normal"/>
    <w:uiPriority w:val="34"/>
    <w:qFormat/>
    <w:rsid w:val="0041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00029">
      <w:bodyDiv w:val="1"/>
      <w:marLeft w:val="0"/>
      <w:marRight w:val="0"/>
      <w:marTop w:val="0"/>
      <w:marBottom w:val="0"/>
      <w:divBdr>
        <w:top w:val="none" w:sz="0" w:space="0" w:color="auto"/>
        <w:left w:val="none" w:sz="0" w:space="0" w:color="auto"/>
        <w:bottom w:val="none" w:sz="0" w:space="0" w:color="auto"/>
        <w:right w:val="none" w:sz="0" w:space="0" w:color="auto"/>
      </w:divBdr>
    </w:div>
    <w:div w:id="19569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1451</Words>
  <Characters>7985</Characters>
  <Application>Microsoft Macintosh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Fonctionnement du comité TC</vt:lpstr>
    </vt:vector>
  </TitlesOfParts>
  <Company>SFCE</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Fonctionnement du comité TC</dc:title>
  <dc:creator>Virginie Gandemer</dc:creator>
  <cp:lastModifiedBy>BRIGITTE ELUARD</cp:lastModifiedBy>
  <cp:revision>3</cp:revision>
  <dcterms:created xsi:type="dcterms:W3CDTF">2016-06-30T15:15:00Z</dcterms:created>
  <dcterms:modified xsi:type="dcterms:W3CDTF">2018-10-01T17:18:00Z</dcterms:modified>
</cp:coreProperties>
</file>